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9A" w:rsidRDefault="0001189A" w:rsidP="005367B5">
      <w:pPr>
        <w:spacing w:after="0" w:line="40" w:lineRule="atLeas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</w:t>
      </w:r>
      <w:r w:rsidR="003E15D2" w:rsidRPr="000118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ма: «Тиреотоксикоз»</w:t>
      </w:r>
    </w:p>
    <w:p w:rsidR="003E15D2" w:rsidRPr="0001189A" w:rsidRDefault="003E15D2" w:rsidP="005367B5">
      <w:pPr>
        <w:spacing w:after="0" w:line="40" w:lineRule="atLeas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поняття  гіпертиреозу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гіпертиреозу. 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екзогенні та ендогенні чинники  ризику виникнення захворювання  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клінічні симптоми та синдроми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перебігу хвороби 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ускладнення цукрового гіпертиреозу 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планувати дії медичної сестри для здійснення догляду за пацієнтом-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схеми лікування  гіпертиреозу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надання невідкладної долікарської допомоги при ускладненнях  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гіпертиреозі</w:t>
      </w:r>
    </w:p>
    <w:p w:rsid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профілакти</w:t>
      </w:r>
      <w:r>
        <w:rPr>
          <w:rFonts w:ascii="Times New Roman" w:hAnsi="Times New Roman" w:cs="Times New Roman"/>
          <w:sz w:val="28"/>
          <w:szCs w:val="28"/>
          <w:lang w:val="uk-UA"/>
        </w:rPr>
        <w:t>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</w:p>
    <w:p w:rsidR="0001189A" w:rsidRPr="0001189A" w:rsidRDefault="0001189A" w:rsidP="005367B5">
      <w:pPr>
        <w:spacing w:after="0" w:line="40" w:lineRule="atLeast"/>
        <w:ind w:left="7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15D2" w:rsidRDefault="003E15D2" w:rsidP="005367B5">
      <w:pPr>
        <w:spacing w:after="0" w:line="40" w:lineRule="atLeast"/>
        <w:ind w:left="4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E15D2" w:rsidRP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15D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оцінювати загальний стан пацієнта </w:t>
      </w:r>
    </w:p>
    <w:p w:rsidR="003E15D2" w:rsidRPr="003E15D2" w:rsidRDefault="003E15D2" w:rsidP="005367B5">
      <w:pPr>
        <w:numPr>
          <w:ilvl w:val="0"/>
          <w:numId w:val="1"/>
        </w:numPr>
        <w:spacing w:after="0" w:line="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15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3E15D2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медсестринське</w:t>
      </w:r>
      <w:proofErr w:type="spellEnd"/>
      <w:r w:rsidRPr="003E15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обстеження пацієнта </w:t>
      </w:r>
    </w:p>
    <w:p w:rsidR="003E15D2" w:rsidRDefault="003E15D2" w:rsidP="005367B5">
      <w:pPr>
        <w:numPr>
          <w:ilvl w:val="0"/>
          <w:numId w:val="1"/>
        </w:numPr>
        <w:tabs>
          <w:tab w:val="left" w:pos="5245"/>
        </w:tabs>
        <w:spacing w:after="0" w:line="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встановлювати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діагноз </w:t>
      </w:r>
    </w:p>
    <w:p w:rsidR="003E15D2" w:rsidRDefault="003E15D2" w:rsidP="005367B5">
      <w:pPr>
        <w:numPr>
          <w:ilvl w:val="0"/>
          <w:numId w:val="1"/>
        </w:numPr>
        <w:tabs>
          <w:tab w:val="left" w:pos="5245"/>
        </w:tabs>
        <w:spacing w:after="0" w:line="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планувати, реалізувати та оцінювати результати залежних та незалежних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E15D2" w:rsidRDefault="003E15D2" w:rsidP="005367B5">
      <w:pPr>
        <w:numPr>
          <w:ilvl w:val="0"/>
          <w:numId w:val="1"/>
        </w:numPr>
        <w:tabs>
          <w:tab w:val="left" w:pos="5245"/>
        </w:tabs>
        <w:spacing w:after="0" w:line="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невідкладну долікарську допомогу при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тиреотоксичному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кризі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3E15D2" w:rsidRDefault="003E15D2" w:rsidP="005367B5">
      <w:pPr>
        <w:spacing w:after="0" w:line="40" w:lineRule="atLeast"/>
        <w:jc w:val="both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Контрольні питання </w:t>
      </w:r>
      <w:r w:rsidR="0001189A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: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Дайте визначення що  таке</w:t>
      </w:r>
      <w:r w:rsidRPr="00F30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9A">
        <w:rPr>
          <w:rFonts w:ascii="Times New Roman" w:hAnsi="Times New Roman" w:cs="Times New Roman"/>
          <w:sz w:val="28"/>
          <w:szCs w:val="28"/>
          <w:lang w:val="uk-UA"/>
        </w:rPr>
        <w:t>гіпертиреоз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Які причини виникнення</w:t>
      </w:r>
      <w:r w:rsidR="0001189A">
        <w:rPr>
          <w:rFonts w:ascii="Times New Roman" w:hAnsi="Times New Roman" w:cs="Times New Roman"/>
          <w:sz w:val="28"/>
          <w:szCs w:val="28"/>
          <w:lang w:val="uk-UA"/>
        </w:rPr>
        <w:t xml:space="preserve"> гіпертиреозу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екзогенні та ендогенні чинники  ризику виникнення захворювання?  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клінічні симптоми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синдроми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перебігу хвороби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Яка роль м\с у діагностиці </w:t>
      </w:r>
      <w:r w:rsidR="0001189A">
        <w:rPr>
          <w:rFonts w:ascii="Times New Roman" w:hAnsi="Times New Roman" w:cs="Times New Roman"/>
          <w:sz w:val="28"/>
          <w:szCs w:val="28"/>
          <w:lang w:val="uk-UA"/>
        </w:rPr>
        <w:t>гіпертиреозу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ускладнення виникають при </w:t>
      </w:r>
      <w:r w:rsidR="0001189A">
        <w:rPr>
          <w:rFonts w:ascii="Times New Roman" w:hAnsi="Times New Roman" w:cs="Times New Roman"/>
          <w:sz w:val="28"/>
          <w:szCs w:val="28"/>
          <w:lang w:val="uk-UA"/>
        </w:rPr>
        <w:t>гіпертиреозі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незалежні  та залежні м\с втручання при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гіпертиреозу?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принципи надання невідкладної долікарської допомоги при ускладненнях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3E15D2" w:rsidRDefault="003E15D2" w:rsidP="005367B5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Яка профілактика та прогноз при </w:t>
      </w:r>
      <w:r w:rsidR="0001189A">
        <w:rPr>
          <w:rFonts w:ascii="Times New Roman" w:hAnsi="Times New Roman" w:cs="Times New Roman"/>
          <w:sz w:val="28"/>
          <w:szCs w:val="28"/>
          <w:lang w:val="uk-UA"/>
        </w:rPr>
        <w:t>гіпертиреозі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3E15D2" w:rsidRDefault="003E15D2" w:rsidP="005367B5">
      <w:pPr>
        <w:tabs>
          <w:tab w:val="left" w:pos="284"/>
          <w:tab w:val="left" w:pos="709"/>
        </w:tabs>
        <w:spacing w:after="0" w:line="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1.Г.П.Паращак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співавт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., "Внутрішні хвороби", К., «Здоров’я».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О.С.Стасишин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спів.,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Додаткова: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1.В.М.Фойняк та співав. «Навчальний посібник з внутрішньої медицини»,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К., «Медицина», 2010.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2.Г.П.Паращак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"Внутрішні хвороби", К., «Здоров’я»,  1994.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4.О.С.Стасишин та спів.,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Додаткова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В.М.Фойняк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співав. «Навчальний посібник з внутрішньої медицини»,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К., «Медицина», 2010.</w:t>
      </w:r>
    </w:p>
    <w:p w:rsidR="003E15D2" w:rsidRDefault="003E15D2" w:rsidP="005367B5">
      <w:pPr>
        <w:spacing w:after="0" w:line="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0585" w:rsidRDefault="003F0585" w:rsidP="005367B5">
      <w:pPr>
        <w:spacing w:after="0" w:line="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67B5" w:rsidRDefault="005367B5" w:rsidP="005367B5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585" w:rsidRPr="003F0585" w:rsidRDefault="003F0585" w:rsidP="005367B5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58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3F0585" w:rsidRPr="003F0585" w:rsidRDefault="003F0585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  <w:t>Дайте відповіді на запитання( письмово):</w:t>
      </w:r>
    </w:p>
    <w:p w:rsidR="003F0585" w:rsidRPr="003F0585" w:rsidRDefault="00D41BCA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Дати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визна</w:t>
      </w:r>
      <w:r w:rsidR="003F0585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>
        <w:rPr>
          <w:rFonts w:ascii="Times New Roman" w:hAnsi="Times New Roman" w:cs="Times New Roman"/>
          <w:sz w:val="28"/>
          <w:szCs w:val="28"/>
        </w:rPr>
        <w:t>дифузного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 токсичного зоба?</w:t>
      </w:r>
    </w:p>
    <w:p w:rsidR="003F0585" w:rsidRPr="003F0585" w:rsidRDefault="00D41BCA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2.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хвороба?</w:t>
      </w:r>
    </w:p>
    <w:p w:rsidR="003F0585" w:rsidRPr="003F0585" w:rsidRDefault="00D41BCA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3.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Яка причина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дифузного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токсичного зоба у 80 %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>?</w:t>
      </w:r>
    </w:p>
    <w:p w:rsidR="003F0585" w:rsidRPr="003F0585" w:rsidRDefault="00D41BCA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>?</w:t>
      </w:r>
    </w:p>
    <w:p w:rsidR="003F0585" w:rsidRPr="003F0585" w:rsidRDefault="003F0585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дифузний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токсичний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зоб?</w:t>
      </w:r>
    </w:p>
    <w:p w:rsidR="003F0585" w:rsidRPr="003F0585" w:rsidRDefault="003F0585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7</w:t>
      </w:r>
      <w:r w:rsidRPr="003F0585">
        <w:rPr>
          <w:rFonts w:ascii="Times New Roman" w:hAnsi="Times New Roman" w:cs="Times New Roman"/>
          <w:sz w:val="28"/>
          <w:szCs w:val="28"/>
        </w:rPr>
        <w:t xml:space="preserve">.Об'єктивну картину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тріада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</w:t>
      </w:r>
      <w:r>
        <w:rPr>
          <w:rFonts w:ascii="Times New Roman" w:hAnsi="Times New Roman" w:cs="Times New Roman"/>
          <w:sz w:val="28"/>
          <w:szCs w:val="28"/>
        </w:rPr>
        <w:softHyphen/>
        <w:t>томів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F0585" w:rsidRPr="003F0585" w:rsidRDefault="003F0585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8</w:t>
      </w:r>
      <w:r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очні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дифузного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токсичного зоба?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екзофтальм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симптом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Дальрімпля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>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>— симптом Грефе...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симптом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Штельвага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>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симптом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Зенгера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>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симптом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Крауса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>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симптом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Жофруа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>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симптом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Розенбаха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>...</w:t>
      </w:r>
    </w:p>
    <w:p w:rsidR="003F0585" w:rsidRPr="003F0585" w:rsidRDefault="003F0585" w:rsidP="005367B5">
      <w:pPr>
        <w:spacing w:after="0" w:line="40" w:lineRule="atLeas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sz w:val="28"/>
          <w:szCs w:val="28"/>
        </w:rPr>
        <w:t xml:space="preserve">— симптом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Єллінека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>...</w:t>
      </w:r>
    </w:p>
    <w:p w:rsidR="003F0585" w:rsidRPr="003F058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9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гіпертиреоз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>?</w:t>
      </w:r>
    </w:p>
    <w:p w:rsidR="003F0585" w:rsidRPr="003F058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10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пульс, </w:t>
      </w:r>
      <w:proofErr w:type="spellStart"/>
      <w:r w:rsidR="003F0585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>
        <w:rPr>
          <w:rFonts w:ascii="Times New Roman" w:hAnsi="Times New Roman" w:cs="Times New Roman"/>
          <w:sz w:val="28"/>
          <w:szCs w:val="28"/>
        </w:rPr>
        <w:t>діастолічний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 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гіпертиреоз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>?</w:t>
      </w:r>
    </w:p>
    <w:p w:rsidR="003F0585" w:rsidRPr="003F058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11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нервово-психічної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хво</w:t>
      </w:r>
      <w:r w:rsidR="003F0585" w:rsidRPr="003F0585">
        <w:rPr>
          <w:rFonts w:ascii="Times New Roman" w:hAnsi="Times New Roman" w:cs="Times New Roman"/>
          <w:sz w:val="28"/>
          <w:szCs w:val="28"/>
        </w:rPr>
        <w:softHyphen/>
        <w:t>рих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на тиреотоксикоз?</w:t>
      </w:r>
    </w:p>
    <w:p w:rsidR="003F0585" w:rsidRPr="003F058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12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>...?</w:t>
      </w:r>
    </w:p>
    <w:p w:rsidR="003F0585" w:rsidRPr="003F058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13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сху</w:t>
      </w:r>
      <w:r w:rsidR="003F0585">
        <w:rPr>
          <w:rFonts w:ascii="Times New Roman" w:hAnsi="Times New Roman" w:cs="Times New Roman"/>
          <w:sz w:val="28"/>
          <w:szCs w:val="28"/>
        </w:rPr>
        <w:t>днення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 на тиреотоксикоз?</w:t>
      </w:r>
    </w:p>
    <w:p w:rsidR="003F0585" w:rsidRPr="003F058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14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на тиреотоксикоз?</w:t>
      </w:r>
    </w:p>
    <w:p w:rsidR="003F0585" w:rsidRPr="003F058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15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дифузний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токсичний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зоб?</w:t>
      </w:r>
    </w:p>
    <w:p w:rsidR="003F0585" w:rsidRPr="005367B5" w:rsidRDefault="00645BCD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09F8">
        <w:rPr>
          <w:rFonts w:ascii="Times New Roman" w:hAnsi="Times New Roman" w:cs="Times New Roman"/>
          <w:b/>
          <w:sz w:val="28"/>
          <w:szCs w:val="28"/>
        </w:rPr>
        <w:t>16</w:t>
      </w:r>
      <w:r w:rsidR="003F0585" w:rsidRPr="000B09F8">
        <w:rPr>
          <w:rFonts w:ascii="Times New Roman" w:hAnsi="Times New Roman" w:cs="Times New Roman"/>
          <w:b/>
          <w:sz w:val="28"/>
          <w:szCs w:val="28"/>
        </w:rPr>
        <w:t>.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тиреот</w:t>
      </w:r>
      <w:r w:rsidR="003F0585">
        <w:rPr>
          <w:rFonts w:ascii="Times New Roman" w:hAnsi="Times New Roman" w:cs="Times New Roman"/>
          <w:sz w:val="28"/>
          <w:szCs w:val="28"/>
        </w:rPr>
        <w:t xml:space="preserve">оксикозу за </w:t>
      </w:r>
      <w:proofErr w:type="spellStart"/>
      <w:r w:rsidR="003F0585">
        <w:rPr>
          <w:rFonts w:ascii="Times New Roman" w:hAnsi="Times New Roman" w:cs="Times New Roman"/>
          <w:sz w:val="28"/>
          <w:szCs w:val="28"/>
        </w:rPr>
        <w:t>клінічними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="003F0585">
        <w:rPr>
          <w:rFonts w:ascii="Times New Roman" w:hAnsi="Times New Roman" w:cs="Times New Roman"/>
          <w:sz w:val="28"/>
          <w:szCs w:val="28"/>
        </w:rPr>
        <w:t>?</w:t>
      </w:r>
    </w:p>
    <w:p w:rsidR="00880810" w:rsidRDefault="00880810" w:rsidP="005367B5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F0585" w:rsidRDefault="003F0585" w:rsidP="005367B5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відповідь</w:t>
      </w:r>
      <w:r w:rsidRPr="003F05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ситуаційну задачу</w:t>
      </w:r>
      <w:r w:rsidRPr="003F05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(письмово):</w:t>
      </w:r>
    </w:p>
    <w:p w:rsidR="003F0585" w:rsidRPr="003F0585" w:rsidRDefault="005367B5" w:rsidP="005367B5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Пацієнтка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А., 33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скаржиться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схуднення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слаб</w:t>
      </w:r>
      <w:r w:rsidR="003F0585" w:rsidRPr="003F0585">
        <w:rPr>
          <w:rFonts w:ascii="Times New Roman" w:hAnsi="Times New Roman" w:cs="Times New Roman"/>
          <w:sz w:val="28"/>
          <w:szCs w:val="28"/>
        </w:rPr>
        <w:softHyphen/>
        <w:t>кість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плаксивість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lastRenderedPageBreak/>
        <w:t>Захворювання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почалося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зверталась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лікувалась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5" w:rsidRPr="003F0585">
        <w:rPr>
          <w:rFonts w:ascii="Times New Roman" w:hAnsi="Times New Roman" w:cs="Times New Roman"/>
          <w:i/>
          <w:sz w:val="28"/>
          <w:szCs w:val="28"/>
        </w:rPr>
        <w:t>Об'єктивно</w:t>
      </w:r>
      <w:proofErr w:type="spellEnd"/>
      <w:r w:rsidR="003F0585" w:rsidRPr="003F0585">
        <w:rPr>
          <w:rFonts w:ascii="Times New Roman" w:hAnsi="Times New Roman" w:cs="Times New Roman"/>
          <w:i/>
          <w:sz w:val="28"/>
          <w:szCs w:val="28"/>
        </w:rPr>
        <w:t>: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неспокій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тремтіння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8 см"/>
        </w:smartTagPr>
        <w:r w:rsidR="003F0585" w:rsidRPr="003F0585">
          <w:rPr>
            <w:rFonts w:ascii="Times New Roman" w:hAnsi="Times New Roman" w:cs="Times New Roman"/>
            <w:sz w:val="28"/>
            <w:szCs w:val="28"/>
          </w:rPr>
          <w:t>168 см</w:t>
        </w:r>
      </w:smartTag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55 кг"/>
        </w:smartTagPr>
        <w:r w:rsidR="003F0585" w:rsidRPr="003F0585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волога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тургор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збережений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Щито</w:t>
      </w:r>
      <w:r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</w:t>
      </w:r>
      <w:r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</w:t>
      </w:r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ущільнена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рухома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Екзофтальм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Єллінека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Пульс — 96 за 1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АТ — 160/70 мм рт. ст.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зміщені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Тони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голо</w:t>
      </w:r>
      <w:r>
        <w:rPr>
          <w:rFonts w:ascii="Times New Roman" w:hAnsi="Times New Roman" w:cs="Times New Roman"/>
          <w:sz w:val="28"/>
          <w:szCs w:val="28"/>
        </w:rPr>
        <w:t>сні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. З боку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85" w:rsidRPr="003F0585">
        <w:rPr>
          <w:rFonts w:ascii="Times New Roman" w:hAnsi="Times New Roman" w:cs="Times New Roman"/>
          <w:sz w:val="28"/>
          <w:szCs w:val="28"/>
        </w:rPr>
        <w:t>не</w:t>
      </w:r>
      <w:r w:rsidR="003F0585" w:rsidRPr="003F0585">
        <w:rPr>
          <w:rFonts w:ascii="Times New Roman" w:hAnsi="Times New Roman" w:cs="Times New Roman"/>
          <w:sz w:val="28"/>
          <w:szCs w:val="28"/>
        </w:rPr>
        <w:softHyphen/>
        <w:t>має</w:t>
      </w:r>
      <w:proofErr w:type="spellEnd"/>
      <w:r w:rsidR="003F0585" w:rsidRPr="003F0585">
        <w:rPr>
          <w:rFonts w:ascii="Times New Roman" w:hAnsi="Times New Roman" w:cs="Times New Roman"/>
          <w:sz w:val="28"/>
          <w:szCs w:val="28"/>
        </w:rPr>
        <w:t>.</w:t>
      </w:r>
    </w:p>
    <w:p w:rsidR="00880810" w:rsidRDefault="003F0585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: ер. - 4,1 • 10'Ул, НЬ - 130 г/л, л. - 5 • 107л, ШОЕ -15 мм/год. Тироксин — 180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/л. ЕКГ —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гіпертрофії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585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3F0585">
        <w:rPr>
          <w:rFonts w:ascii="Times New Roman" w:hAnsi="Times New Roman" w:cs="Times New Roman"/>
          <w:sz w:val="28"/>
          <w:szCs w:val="28"/>
        </w:rPr>
        <w:t xml:space="preserve">, </w:t>
      </w:r>
      <w:r w:rsidR="00880810">
        <w:rPr>
          <w:rFonts w:ascii="Times New Roman" w:hAnsi="Times New Roman" w:cs="Times New Roman"/>
          <w:sz w:val="28"/>
          <w:szCs w:val="28"/>
          <w:lang w:val="uk-UA"/>
        </w:rPr>
        <w:t xml:space="preserve">1. 1. 1. </w:t>
      </w:r>
    </w:p>
    <w:p w:rsidR="00880810" w:rsidRDefault="00880810" w:rsidP="005367B5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585" w:rsidRPr="00880810" w:rsidRDefault="003F0585" w:rsidP="00880810">
      <w:pPr>
        <w:pStyle w:val="a3"/>
        <w:numPr>
          <w:ilvl w:val="0"/>
          <w:numId w:val="3"/>
        </w:numPr>
        <w:spacing w:after="0" w:line="40" w:lineRule="atLeast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8081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Визначте наявні та потенційні проблеми пацієнта?</w:t>
      </w:r>
    </w:p>
    <w:p w:rsidR="003F0585" w:rsidRPr="00880810" w:rsidRDefault="003F0585" w:rsidP="005367B5">
      <w:pPr>
        <w:pStyle w:val="a3"/>
        <w:numPr>
          <w:ilvl w:val="0"/>
          <w:numId w:val="3"/>
        </w:numPr>
        <w:spacing w:after="0" w:line="40" w:lineRule="atLeast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8081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Які незалежні м\с втручання?</w:t>
      </w:r>
    </w:p>
    <w:p w:rsidR="003F0585" w:rsidRPr="00880810" w:rsidRDefault="003F0585" w:rsidP="005367B5">
      <w:pPr>
        <w:pStyle w:val="a3"/>
        <w:numPr>
          <w:ilvl w:val="0"/>
          <w:numId w:val="3"/>
        </w:numPr>
        <w:spacing w:after="0" w:line="40" w:lineRule="atLeast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8081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Які залежні м\с втручання?</w:t>
      </w:r>
    </w:p>
    <w:p w:rsidR="00DB6131" w:rsidRDefault="00DB6131" w:rsidP="00DB6131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lang w:val="uk-UA" w:eastAsia="ru-RU"/>
        </w:rPr>
      </w:pPr>
    </w:p>
    <w:p w:rsidR="00DB6131" w:rsidRPr="00DB6131" w:rsidRDefault="00DB6131" w:rsidP="00DB6131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b/>
          <w:i/>
          <w:lang w:val="uk-UA" w:eastAsia="ru-RU"/>
        </w:rPr>
        <w:t xml:space="preserve"> </w:t>
      </w:r>
      <w:r w:rsidRPr="00DB6131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DB6131" w:rsidRPr="00DB6131" w:rsidRDefault="00DB6131" w:rsidP="00DB6131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Тема самостійної  роботи</w:t>
      </w: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Захворювання </w:t>
      </w:r>
      <w:proofErr w:type="spellStart"/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наднирників</w:t>
      </w:r>
      <w:proofErr w:type="spellEnd"/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Медсестринський</w:t>
      </w:r>
      <w:proofErr w:type="spellEnd"/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процес.</w:t>
      </w: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B613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Кількість годин</w:t>
      </w: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:   2 години</w:t>
      </w:r>
    </w:p>
    <w:p w:rsidR="00DB6131" w:rsidRPr="00DB6131" w:rsidRDefault="00DB6131" w:rsidP="00DB6131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При виконанні завдання студент повинен: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DB6131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Знати:</w:t>
      </w:r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Причини виникнення захворювань </w:t>
      </w:r>
      <w:proofErr w:type="spellStart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Класифікація захворювань </w:t>
      </w:r>
      <w:proofErr w:type="spellStart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 Клінічні симптоми та синдроми захворювань </w:t>
      </w:r>
      <w:proofErr w:type="spellStart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Роль м\с в додаткових методах дослідження.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 Основні проблеми пацієнта ( наявні та потенційні).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6. Принципи лікування захворювань </w:t>
      </w:r>
      <w:proofErr w:type="spellStart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B6131" w:rsidRPr="00DB6131" w:rsidRDefault="00DB6131" w:rsidP="00DB6131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B6131" w:rsidRPr="00DB6131" w:rsidRDefault="00DB6131" w:rsidP="00DB6131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DB6131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Вміти:</w:t>
      </w:r>
      <w:r w:rsidRPr="00DB613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DB6131" w:rsidRPr="00DB6131" w:rsidRDefault="00DB6131" w:rsidP="00DB6131">
      <w:pPr>
        <w:numPr>
          <w:ilvl w:val="0"/>
          <w:numId w:val="4"/>
        </w:numPr>
        <w:spacing w:after="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Оволодіти навичками та підготовка пацієнта до УЗД </w:t>
      </w:r>
      <w:proofErr w:type="spellStart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наднирникових</w:t>
      </w:r>
      <w:proofErr w:type="spellEnd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залоз. </w:t>
      </w:r>
    </w:p>
    <w:p w:rsidR="00DB6131" w:rsidRPr="00DB6131" w:rsidRDefault="00DB6131" w:rsidP="00DB6131">
      <w:pPr>
        <w:numPr>
          <w:ilvl w:val="0"/>
          <w:numId w:val="4"/>
        </w:numPr>
        <w:spacing w:after="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Оволодіти навичками та підготовка пацієнта до радіоізотопної діагностики </w:t>
      </w:r>
      <w:proofErr w:type="spellStart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наднирникових</w:t>
      </w:r>
      <w:proofErr w:type="spellEnd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залоз.</w:t>
      </w:r>
    </w:p>
    <w:p w:rsidR="00DB6131" w:rsidRPr="00DB6131" w:rsidRDefault="00DB6131" w:rsidP="00DB6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61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  по проведенню самостійної роботи:</w:t>
      </w:r>
    </w:p>
    <w:p w:rsidR="00DB6131" w:rsidRPr="00DB6131" w:rsidRDefault="00DB6131" w:rsidP="00DB6131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632"/>
        <w:gridCol w:w="4286"/>
        <w:gridCol w:w="1865"/>
      </w:tblGrid>
      <w:tr w:rsidR="00DB6131" w:rsidRPr="00DB6131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№з\п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Відповіді</w:t>
            </w:r>
          </w:p>
        </w:tc>
      </w:tr>
      <w:tr w:rsidR="00DB6131" w:rsidRPr="00DB6131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Причини виникнення.</w:t>
            </w:r>
          </w:p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захворювань </w:t>
            </w:r>
            <w:proofErr w:type="spellStart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причини</w:t>
            </w: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захворювань </w:t>
            </w:r>
            <w:proofErr w:type="spellStart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B6131" w:rsidRPr="00DB6131" w:rsidTr="00C03CCD">
        <w:trPr>
          <w:trHeight w:val="79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Класифікація захворювань </w:t>
            </w:r>
            <w:proofErr w:type="spellStart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наднирників</w:t>
            </w:r>
            <w:proofErr w:type="spellEnd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 локалізацією…</w:t>
            </w:r>
          </w:p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B6131" w:rsidRPr="00DB6131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Клінічні симптоми  та синдроми захворювань </w:t>
            </w:r>
            <w:proofErr w:type="spellStart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симптоми  та синдроми</w:t>
            </w: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захворювань </w:t>
            </w:r>
            <w:proofErr w:type="spellStart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237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B6131" w:rsidRPr="00DB6131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інструментальні та лабораторні методи діагностики і роль м\с в дослідженні захворювання. 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B6131" w:rsidRPr="00DB6131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Основні проблеми пацієнта ( наявні та потенційні).</w:t>
            </w:r>
          </w:p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:</w:t>
            </w:r>
          </w:p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Наявні…</w:t>
            </w:r>
          </w:p>
          <w:p w:rsidR="00DB6131" w:rsidRPr="00DB6131" w:rsidRDefault="00DB6131" w:rsidP="00DB6131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B6131" w:rsidRPr="00DB6131" w:rsidTr="00C03CCD">
        <w:trPr>
          <w:trHeight w:val="106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Принципи лікування захворювань </w:t>
            </w:r>
            <w:proofErr w:type="spellStart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1" w:rsidRPr="00DB6131" w:rsidRDefault="00DB6131" w:rsidP="00DB6131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B61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медичні препарати, які застосовуються для</w:t>
            </w:r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захворювань </w:t>
            </w:r>
            <w:proofErr w:type="spellStart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DB613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1" w:rsidRPr="00DB6131" w:rsidRDefault="00DB6131" w:rsidP="00DB6131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DB6131" w:rsidRPr="00DB6131" w:rsidRDefault="00DB6131" w:rsidP="00DB6131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B6131" w:rsidRPr="00DB6131" w:rsidRDefault="00DB6131" w:rsidP="00DB6131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Перед виконанням завдання добре вивчить матеріал </w:t>
      </w:r>
      <w:r w:rsidR="000B09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 рекомендованій літературі, в</w:t>
      </w:r>
      <w:bookmarkStart w:id="0" w:name="_GoBack"/>
      <w:bookmarkEnd w:id="0"/>
      <w:r w:rsidRPr="00DB61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пишіть відповіді в орієнтовану карту самостійної роботи. </w:t>
      </w:r>
    </w:p>
    <w:p w:rsidR="00DB6131" w:rsidRPr="00DB6131" w:rsidRDefault="00DB6131" w:rsidP="00DB6131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B6131" w:rsidRPr="00DB6131" w:rsidRDefault="00DB6131" w:rsidP="00DB6131">
      <w:pPr>
        <w:spacing w:after="0" w:line="20" w:lineRule="atLeast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DB6131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література: </w:t>
      </w:r>
    </w:p>
    <w:p w:rsidR="00DB6131" w:rsidRPr="00DB6131" w:rsidRDefault="00DB6131" w:rsidP="00DB6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1.Г.П.Паращак та 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співавт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"Внутрішні хвороби", К., «Здоров’я»,  1994,</w:t>
      </w:r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175 – 180.</w:t>
      </w:r>
    </w:p>
    <w:p w:rsidR="00DB6131" w:rsidRPr="00DB6131" w:rsidRDefault="00DB6131" w:rsidP="00DB6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DB6131" w:rsidRPr="00DB6131" w:rsidRDefault="00DB6131" w:rsidP="00DB6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О.С.Стасишин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спів. «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DB6131" w:rsidRPr="00DB6131" w:rsidRDefault="00DB6131" w:rsidP="00DB6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 стор.168-188.</w:t>
      </w:r>
    </w:p>
    <w:p w:rsidR="00DB6131" w:rsidRPr="00DB6131" w:rsidRDefault="00DB6131" w:rsidP="00DB61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В.В. 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Стасюк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 </w:t>
      </w:r>
      <w:proofErr w:type="spellStart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DB6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КИЇВ ВСВ «Медицина» ,2014.</w:t>
      </w:r>
    </w:p>
    <w:p w:rsidR="00DB6131" w:rsidRPr="003F0585" w:rsidRDefault="00DB6131" w:rsidP="005367B5">
      <w:pPr>
        <w:widowControl w:val="0"/>
        <w:tabs>
          <w:tab w:val="left" w:pos="1051"/>
        </w:tabs>
        <w:spacing w:after="0" w:line="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F0585" w:rsidRPr="003F0585" w:rsidRDefault="003F0585" w:rsidP="005367B5">
      <w:pPr>
        <w:spacing w:after="0" w:line="40" w:lineRule="atLeast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3F0585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proofErr w:type="spellStart"/>
      <w:r w:rsidRPr="003F0585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proofErr w:type="spellEnd"/>
      <w:r w:rsidRPr="003F0585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3F0585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3F0585" w:rsidRPr="003F0585" w:rsidRDefault="003F0585" w:rsidP="005367B5">
      <w:pPr>
        <w:widowControl w:val="0"/>
        <w:tabs>
          <w:tab w:val="left" w:pos="1051"/>
        </w:tabs>
        <w:spacing w:after="0" w:line="40" w:lineRule="atLea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3F0585" w:rsidRPr="003F0585" w:rsidRDefault="003F0585" w:rsidP="005367B5">
      <w:pPr>
        <w:widowControl w:val="0"/>
        <w:spacing w:after="0" w:line="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3F0585" w:rsidRPr="003F0585" w:rsidRDefault="003F0585" w:rsidP="005367B5">
      <w:pPr>
        <w:spacing w:after="0" w:line="40" w:lineRule="atLeas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B1A66" w:rsidRDefault="002B1A66" w:rsidP="005367B5">
      <w:pPr>
        <w:spacing w:after="0" w:line="40" w:lineRule="atLeast"/>
      </w:pPr>
    </w:p>
    <w:sectPr w:rsidR="002B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F21"/>
    <w:multiLevelType w:val="hybridMultilevel"/>
    <w:tmpl w:val="F18637D0"/>
    <w:lvl w:ilvl="0" w:tplc="A3881D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14756"/>
    <w:multiLevelType w:val="hybridMultilevel"/>
    <w:tmpl w:val="DD16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2"/>
    <w:rsid w:val="0001189A"/>
    <w:rsid w:val="000B09F8"/>
    <w:rsid w:val="002B1A66"/>
    <w:rsid w:val="003E15D2"/>
    <w:rsid w:val="003F0585"/>
    <w:rsid w:val="005367B5"/>
    <w:rsid w:val="00645BCD"/>
    <w:rsid w:val="00880810"/>
    <w:rsid w:val="00D41BCA"/>
    <w:rsid w:val="00DB6131"/>
    <w:rsid w:val="00E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81D2-A755-4FC5-ACA0-1BFD0CD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2020-04-27T16:54:00Z</dcterms:created>
  <dcterms:modified xsi:type="dcterms:W3CDTF">2020-04-28T08:54:00Z</dcterms:modified>
</cp:coreProperties>
</file>