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D3" w:rsidRPr="00B32D04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32D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РОБОТИ РЕЄСТРАТУРИ ПОЛІКЛІНІКИ</w:t>
      </w:r>
    </w:p>
    <w:p w:rsidR="00D246D3" w:rsidRPr="00D246D3" w:rsidRDefault="00D246D3" w:rsidP="003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D246D3" w:rsidP="0002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 знайомство відвідувачів з поліклінікою починається в реєстратурі.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 є основним її структурним підрозділом по організації прийому хворих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поліклініці і вдома.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02220A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задачі реєстратури входить: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—організація попереднього і невідкладного запису хворих на прийом долікаря як при безпосереднім звертанні в поліклініку, так і по телефону;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— забезпечення чіткого регулювання інтенсивності потоку населення зметою створення рівномірного навантаження лікарів і розподіл його по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видах допомоги, що робиться;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проведення своєчасного підбору і доставки медичної документації в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кабінети лікарів, правильне ведення і збереження картотеки поліклініки.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02220A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Раціональна організація прийому покликана скоротити час чекання хворих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прийом до лікарів. Керування складним потоком хворих у поліклініці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 впровадженням прогресивних форм організації праці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лікарського і середнього медичного персоналу, а також шляхом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удосконалювання існуючих форм роботи реєстратури з урахуванням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установлених норм навантажень.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D246D3" w:rsidRDefault="0002220A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реєстратури повинна будуватися по централізованій системі і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виходити з участково-территориального принципу обслуговування населення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і бригадного методу роботи лікарів поліклініки. Роботою реєстратури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керує завідувач, призначуваний на цю посаду наказом головного лікаря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поліклініки.</w:t>
      </w:r>
    </w:p>
    <w:p w:rsidR="00D246D3" w:rsidRPr="00D246D3" w:rsidRDefault="00D246D3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46D3" w:rsidRPr="00345668" w:rsidRDefault="0002220A" w:rsidP="00B3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Медичному реєстратору приділяється велика роль у справі правильної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 прийому хворих. Він перший зустрічає хворого, розмовляє з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ним, у необхідних випадках допомагає хворому розібратися в організації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D246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прийому. Медичний реєстратор повинний розбиратися в питаннях сортування</w:t>
      </w:r>
      <w:r w:rsidR="00B32D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хворих за медичними показниками, що дає можливість правильно вирішувати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питання регулювання потоку хворих.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Найважливішим елементом роботи реєстратури є запис відвідувачів на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прийом до лікаря, реєстрація викликів на будинок, напрямок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звернувшишихся в поліклініку на флюорографічне обстеження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профілактичні огляди, від організації яких залежить значною мірою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ритмічність роботи всіх підрозділів поліклініки, забезпечення найбільш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оптимального розподілу потоків відвідувачів, зменшення витрат часу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хворих на відвідування поліклініки.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В даний час передбачено три методи організації запису відвідувачів на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прийом до лікаря: талонна система, самозапис, комбінований метод. При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талонній системі запису потік  хворих що звернулися вперше проходить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через дільничних реєстраторів. Відвідувачі попередньо одержують талони з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указівкою порядкового номера черги, прізвища лікаря, номера кабінету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часу явки на прийом; при самозаписі на прийом до лікаря відвідувачі самі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 спеціальні аркуші уписують свої паспортні дані з указівкою зручного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для них часу прийому. Для цього в холі поліклініки обладнаються столики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 папками аркушів самозапису на 5 днів уперед. Черговий реєстратор дає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необхідні усні довідки, в окремих випадках допомагає відвідувачам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записатися на прийом до лікаря. Заповнені аркуші самозапису наприкінці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дня повинні бути передані працівникам картохранилища, що по них</w:t>
      </w:r>
      <w:r w:rsidR="00B32D04">
        <w:rPr>
          <w:rFonts w:ascii="Times New Roman" w:hAnsi="Times New Roman" w:cs="Times New Roman"/>
          <w:sz w:val="28"/>
          <w:szCs w:val="28"/>
        </w:rPr>
        <w:t xml:space="preserve"> т</w:t>
      </w:r>
      <w:r w:rsidR="00D246D3" w:rsidRPr="00345668">
        <w:rPr>
          <w:rFonts w:ascii="Times New Roman" w:hAnsi="Times New Roman" w:cs="Times New Roman"/>
          <w:sz w:val="28"/>
          <w:szCs w:val="28"/>
        </w:rPr>
        <w:t>підбирають медичні карти амбулаторних хворих. Перед прийомом медична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сестра кабінету бере з картохранилища підібрані медичні карти ,і лист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самозапису. По закінченні прийому медична сестра кабінету повертає карти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 реєстратуру, а лист самозапису — у кабінет медичної статистики. При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необхідності термінового прийому хворого реєстратор направляє його до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відповідного чи фахівцю в кабінет долікарського прийому. Одночасно він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замовляє в картохранилищі потрібну карту, що відразу ж доставляється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кабінет лікаря.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Як показав досвід роботи ряду поліклінік, система самозапису дозволила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значно скоротити витрати часу відвідувачів на запис до лікаря, що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складає в середньому 1 хв., а на одержання довідок пацієнти затрачають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основному не більш 2,5 хв.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При комбінованому методі в лист самозапису записуються тільки первинні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хворі. За 15—20 хв. до початку прийому лікаря хворий одержує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реєстратурі заздалегідь заготовлений талон і йде до кабінету лікаря, де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буде прийнятий відповідно до зазначеного в талоні часом. При такій.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системі реєстратор завжди знає, скільки чоловік не з'явилося на прийом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до лікаря, і має право після закінчення визначеного часу видати талони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іншим хворим, що бажають потрапити на прийом до лікаря в цей час.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Повторним хворим лікар видає спеціальну «фішку» із указівкою дати і часу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прийому, що підлягає обміну в реєстратурі на талон форми № 025-4/у. При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відвідуванні хворих удома, якщо лікар визначив необхідність повторного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огляду в поліклініці, він відразу ж видає хворому талон форми № 025-4/у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 указівкою дати, часу прийому і номера черги.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Упровадження комбінованого методу запису дозволяє вирішити наступні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адження комбінованого методу запису дозволяє вирішити наступні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задачі: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5668">
        <w:rPr>
          <w:rFonts w:ascii="Times New Roman" w:hAnsi="Times New Roman" w:cs="Times New Roman"/>
          <w:sz w:val="28"/>
          <w:szCs w:val="28"/>
        </w:rPr>
        <w:t>—розділити потік первинних і повторних хворих;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5668">
        <w:rPr>
          <w:rFonts w:ascii="Times New Roman" w:hAnsi="Times New Roman" w:cs="Times New Roman"/>
          <w:sz w:val="28"/>
          <w:szCs w:val="28"/>
        </w:rPr>
        <w:t>— точно враховувати і контролювати навантаження лікаря;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5668">
        <w:rPr>
          <w:rFonts w:ascii="Times New Roman" w:hAnsi="Times New Roman" w:cs="Times New Roman"/>
          <w:sz w:val="28"/>
          <w:szCs w:val="28"/>
        </w:rPr>
        <w:t>— використовувати талони хворих що не з'явилися  для видачі хворим, що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Pr="00345668">
        <w:rPr>
          <w:rFonts w:ascii="Times New Roman" w:hAnsi="Times New Roman" w:cs="Times New Roman"/>
          <w:sz w:val="28"/>
          <w:szCs w:val="28"/>
        </w:rPr>
        <w:t>потребує прийому лікаря на день звертання;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5668">
        <w:rPr>
          <w:rFonts w:ascii="Times New Roman" w:hAnsi="Times New Roman" w:cs="Times New Roman"/>
          <w:sz w:val="28"/>
          <w:szCs w:val="28"/>
        </w:rPr>
        <w:t>-зменшити час чекання хворими прийому лікаря.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Дуже важливо налагодити прийом викликів лікарів на будинок. Виклик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лікаря для надання медичної допомоги удома виробляється очно і по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телефону. Прийняті від населення виклики реєстратор заносить у книгу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записів викликів лікаря на будинок, у якій крім паспортних даних,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вказують основні скарги чи хворого прохання про виклик того чи іншого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фахівця. Ці книги ведуться по кожній терапевтичній ділянці, а також для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лікарів «вузьких» спеціальностей окремо. У ряді поліклінік існує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«самозапис» викликів лікаря на будинок. Особа що викликає лікаря на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будинок заповнює спеціальний бланк, у якому вказує прізвище, ім'я, по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батькові, адресу хворого, основні скарги, температуру й опускає бланк 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шухляду викликів. Реєстратор, вносить у книгу заявки що надійшли.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За кожним реєстратором закріплюється 9—10 визначених лікарських ділянок,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що складає, як правило, одне терапевтичне відділення. Це дозволяє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реєстратору краще знати відповідний розділ картотеки, що підвищує не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тільки ефективність його праці, але також і відповідальність за свою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ділянку роботи.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При відсутності самозапису чи комбінованому методі велике значення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правильній організації роботи реєстратури мають раціональний пристрій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організація робочого місця дільничного реєстратора. Над робочим місцем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кожного дільничного реєстратора повинні бути поміщені написи з указівкою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номера терапевтичного відділення і перерахуванням назви вулиць і номерів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будинків, що обслуговуються реєстратором, а також із указівкою прізвищ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дільничних лікарів відділень (бригади) і працюючих разом з ними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хірургів, невропатологів, отоларингологів і окулістів. У деяких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поліклініках докладний опис роботи лікарів усіх спеціальностей міститься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окремо у вестибюлі поліклініки.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Якщо на території, що обслуговується поліклінікою, маються невеликі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промислові підприємства, прикріплені до неї для обслуговування, то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реєстратурі організують спеціальні робочі місця для реєстратора, 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веденні якого знаходяться цехові ділянки цих промислових підприємств.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Швидке обслуговування хворих, що звернулися в реєстратуру, залежить від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раціонального розміщення в ній амбулаторних карт. Найбільше відповідає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цим вимогам система розміщення амбулаторних карт у барабанах по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ділянках, а усередині них — по вулицях, будинкам і квартирам. Багато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чому полегшує роботу - медичного реєстратора система маркірування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амбулаторних карт, коли кожна терапевтична ділянка має своє колірне -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 xml:space="preserve">маркірування. Добре </w:t>
      </w:r>
      <w:r w:rsidR="00D246D3" w:rsidRPr="00345668">
        <w:rPr>
          <w:rFonts w:ascii="Times New Roman" w:hAnsi="Times New Roman" w:cs="Times New Roman"/>
          <w:sz w:val="28"/>
          <w:szCs w:val="28"/>
        </w:rPr>
        <w:lastRenderedPageBreak/>
        <w:t>зарекомендувала себе номерна, система, збереження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медичних карт, при якій пошук однієї карти скорочується до декількох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секунд. Для цього кожній ділянці призначається кількість номерів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відповідно, числу облич, що проживають на даній території (як резерв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варто додати приблизно 100 номерів з розрахунку можливого .росту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населення).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У поліклініці доцільно організувати більш докладну, «німу довідку»: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розклад роботи лікарів усіх спеціальностей із указівкою годин прийому на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всі дні тижня, номерів кабінетів, лікарських ділянок із увійшовшими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них вулицями і будинками і розподіл їх між бригадами. Чітка інформація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повинна бути і про правила виклику лікарів на будинок, про порядок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попереднього запису на прийом до лікарів з урахуванням системи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самозапису.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У реєстратурі повинні бути табло, що дозволяють пацієнтам одержати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вичерпні, данні про режим роботи всіх підрозділів поліклініки: час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місце прийому населення головним лікарем і його заступниками; адреси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чергових поліклінік і стаціонарів району (міста), що роблять екстрену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спеціалізовану допомогу населенню в тижні, поповерховий покажчик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лікарських кабінетів, номера телефонів виклику лікарів, на будинок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виклику чергових лікарів у денний і вечірній час, годинник і обсяг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роботи кабінетів доврачебного прийому, правилах підготовки до досліджень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(рентгеноскопії, рентгенографії» аналізів крові і т.д.).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Pr="00345668" w:rsidRDefault="0002220A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Для використання; медичної і загальної документації в практичній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науковій праці в поліклініці повинний бути створений медичний архів. 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медичному архіві виробляються прийом, облік, класифікація, збереження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видача документальних матеріалів як персоналу поліклініки, так і хворим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у випадку змін їхнього місця чи проживання запитів різних організацій.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архіві зберігається вся документація про роботу поліклініки, у тому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числі накази по поліклініці, річні звіти, особисті справи звільнених, 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також уся медична документація (в основному медичні карти амбулаторних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хворих). Медичні карти амбулаторних хворих надходять в архів з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реєстратури в тому випадку, якщо хворий протягом 3 років не звертався 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поліклініку. Крім того, у діючий архів можна передавати «стовщені» і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медичні карти, що прийняли недбалий вид, після того, як замість них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будуть заведені нові з викопіюванням зі старих карт уточнених діагнозів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і короткого эпикриза.</w:t>
      </w:r>
    </w:p>
    <w:p w:rsidR="00D246D3" w:rsidRPr="00345668" w:rsidRDefault="00D246D3" w:rsidP="00B32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46D3" w:rsidRDefault="0002220A" w:rsidP="00B32D04">
      <w:pPr>
        <w:pStyle w:val="HTM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6D3" w:rsidRPr="00345668">
        <w:rPr>
          <w:rFonts w:ascii="Times New Roman" w:hAnsi="Times New Roman" w:cs="Times New Roman"/>
          <w:sz w:val="28"/>
          <w:szCs w:val="28"/>
        </w:rPr>
        <w:t>Значне місце в роботі реєстратури займає оформлення медичних документів: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довідок, напрямків і ін. Реєстраторам надане право затримувати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неправильно видані і невірно оформлені документи і передавати їх для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з'ясування адміністрації. Разом з тим вони несуть відповідальність за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документи, поряд з обличчями, що видали документ.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Особливої уваги вимагає оформлення листків непрацездатності (лікарняних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аркушів). Бланки листків непрацездатності, видані лікарям із указівкою</w:t>
      </w:r>
      <w:r w:rsidR="00B32D04">
        <w:rPr>
          <w:rFonts w:ascii="Times New Roman" w:hAnsi="Times New Roman" w:cs="Times New Roman"/>
          <w:sz w:val="28"/>
          <w:szCs w:val="28"/>
        </w:rPr>
        <w:t xml:space="preserve"> </w:t>
      </w:r>
      <w:r w:rsidR="00D246D3" w:rsidRPr="00345668">
        <w:rPr>
          <w:rFonts w:ascii="Times New Roman" w:hAnsi="Times New Roman" w:cs="Times New Roman"/>
          <w:sz w:val="28"/>
          <w:szCs w:val="28"/>
        </w:rPr>
        <w:t>номерів, реєструються в «Книзі реєстрації листків непрацездатності».</w:t>
      </w:r>
    </w:p>
    <w:sectPr w:rsidR="00D2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6D" w:rsidRDefault="00F4256D" w:rsidP="007E7737">
      <w:pPr>
        <w:spacing w:after="0" w:line="240" w:lineRule="auto"/>
      </w:pPr>
      <w:r>
        <w:separator/>
      </w:r>
    </w:p>
  </w:endnote>
  <w:endnote w:type="continuationSeparator" w:id="0">
    <w:p w:rsidR="00F4256D" w:rsidRDefault="00F4256D" w:rsidP="007E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7" w:rsidRDefault="007E77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48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E7737" w:rsidRDefault="007E77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7737">
          <w:rPr>
            <w:noProof/>
            <w:lang w:val="ru-RU"/>
          </w:rPr>
          <w:t>4</w:t>
        </w:r>
        <w:r>
          <w:fldChar w:fldCharType="end"/>
        </w:r>
      </w:p>
    </w:sdtContent>
  </w:sdt>
  <w:p w:rsidR="007E7737" w:rsidRDefault="007E77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7" w:rsidRDefault="007E77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6D" w:rsidRDefault="00F4256D" w:rsidP="007E7737">
      <w:pPr>
        <w:spacing w:after="0" w:line="240" w:lineRule="auto"/>
      </w:pPr>
      <w:r>
        <w:separator/>
      </w:r>
    </w:p>
  </w:footnote>
  <w:footnote w:type="continuationSeparator" w:id="0">
    <w:p w:rsidR="00F4256D" w:rsidRDefault="00F4256D" w:rsidP="007E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7" w:rsidRDefault="007E7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7" w:rsidRDefault="007E77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7" w:rsidRDefault="007E7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D"/>
    <w:rsid w:val="0002220A"/>
    <w:rsid w:val="0019257C"/>
    <w:rsid w:val="001E6FB0"/>
    <w:rsid w:val="00345668"/>
    <w:rsid w:val="007E7737"/>
    <w:rsid w:val="00B32D04"/>
    <w:rsid w:val="00B84686"/>
    <w:rsid w:val="00C9122D"/>
    <w:rsid w:val="00D246D3"/>
    <w:rsid w:val="00F4256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246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7E7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37"/>
  </w:style>
  <w:style w:type="paragraph" w:styleId="a5">
    <w:name w:val="footer"/>
    <w:basedOn w:val="a"/>
    <w:link w:val="a6"/>
    <w:uiPriority w:val="99"/>
    <w:unhideWhenUsed/>
    <w:rsid w:val="007E7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246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7E7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37"/>
  </w:style>
  <w:style w:type="paragraph" w:styleId="a5">
    <w:name w:val="footer"/>
    <w:basedOn w:val="a"/>
    <w:link w:val="a6"/>
    <w:uiPriority w:val="99"/>
    <w:unhideWhenUsed/>
    <w:rsid w:val="007E7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6656</Words>
  <Characters>3794</Characters>
  <Application>Microsoft Office Word</Application>
  <DocSecurity>0</DocSecurity>
  <Lines>31</Lines>
  <Paragraphs>20</Paragraphs>
  <ScaleCrop>false</ScaleCrop>
  <Company>Torrents.by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2014-01-31T11:40:00Z</dcterms:created>
  <dcterms:modified xsi:type="dcterms:W3CDTF">2016-04-18T06:53:00Z</dcterms:modified>
</cp:coreProperties>
</file>