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E0" w:rsidRPr="00712086" w:rsidRDefault="007848E0" w:rsidP="00712086">
      <w:pPr>
        <w:shd w:val="clear" w:color="auto" w:fill="FFFFFF"/>
        <w:spacing w:before="100" w:beforeAutospacing="1" w:after="125" w:line="240" w:lineRule="auto"/>
        <w:outlineLvl w:val="0"/>
        <w:rPr>
          <w:rFonts w:ascii="Arial" w:hAnsi="Arial" w:cs="Arial"/>
          <w:color w:val="2F2F2F"/>
          <w:kern w:val="36"/>
          <w:sz w:val="40"/>
          <w:szCs w:val="40"/>
        </w:rPr>
      </w:pPr>
      <w:r w:rsidRPr="00712086">
        <w:rPr>
          <w:rFonts w:ascii="Arial" w:hAnsi="Arial" w:cs="Arial"/>
          <w:color w:val="2F2F2F"/>
          <w:kern w:val="36"/>
          <w:sz w:val="40"/>
          <w:szCs w:val="40"/>
        </w:rPr>
        <w:t>Забезпечення пожежної безпеки в лікувально-профілактичних закладах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i/>
          <w:iCs/>
          <w:color w:val="2F2F2F"/>
          <w:sz w:val="20"/>
        </w:rPr>
        <w:t>Пожежі на об’єктах лікувально-профілактичних закладів (далі — ЛПЗ) дуже складні щодо проведення евакуації людей, які можуть перебувати у важкому стані.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b/>
          <w:bCs/>
          <w:color w:val="2F2F2F"/>
          <w:sz w:val="20"/>
        </w:rPr>
        <w:t>1. Пожежна безпека як складова охорони праці в медичній галузі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1.1. В установах Міністерства охорони здоров’я кількість пожеж є досить великою (до 100 випадків щорічно), завдані ними матеріальні збитки сягають 400 тисяч гривень. Основними причинами пожеж є невиконання керівниками та посадовими особами цих закладів своїх обов’язків із забезпечення протипожежного захисту підвідомчих об’єктів та ігнорування встановлених законодавством вимог пожежної безпеки.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1.2. Основний комплекс протипожежних заходів у медичному закладі повинен включати: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— погодження проектів будівництва та реконструкції із пожежною інспекцією;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— відкриття новобудов або реконструйованих споруд лише після дозволу пожежної інспекції;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— експлуатацію споруд, обладнання та механізмів відповідно до протипожежних вимог;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— виконання будь-яких робіт лише підготовленими, зокрема, з питань пожежної безпеки, фахівцями;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— установлення адміністративної відповідальності керівників усіх структур (головний лікар, завідувачі відділень та служб) за адекватне виконання необхідних протипожежних заходів;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— проведення протипожежного інструктажу персоналу та пацієнтів;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— забезпечення споруд (відділень) засобами пожежно-охоронної сигналізації та пожежогасіння;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— створення в закладі відповідних структур пожежогасіння, добровільних дружин та ланок пожежогасіння;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— затвердження заходів протипожежної профілактики.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1.3. Профілактика пожеж є справою не тільки керівників закладів та їхніх відділень. Лише добросовісне виконання кожним медичним праців</w:t>
      </w:r>
      <w:r w:rsidRPr="00712086">
        <w:rPr>
          <w:rFonts w:ascii="Arial" w:hAnsi="Arial" w:cs="Arial"/>
          <w:color w:val="2F2F2F"/>
          <w:sz w:val="20"/>
          <w:szCs w:val="20"/>
        </w:rPr>
        <w:softHyphen/>
        <w:t>ником своїх функціональних обов’язків на підставі суворого дотримання правил по</w:t>
      </w:r>
      <w:r w:rsidRPr="00712086">
        <w:rPr>
          <w:rFonts w:ascii="Arial" w:hAnsi="Arial" w:cs="Arial"/>
          <w:color w:val="2F2F2F"/>
          <w:sz w:val="20"/>
          <w:szCs w:val="20"/>
        </w:rPr>
        <w:softHyphen/>
        <w:t>жежної безпеки зумовлює надійну профілактику пожеж. Це також відноситься до пацієнтів, які повинні бути ознайомлені з правилами перебування у лікувально-профілактичних закладах та дотримувати</w:t>
      </w:r>
      <w:r w:rsidRPr="00712086">
        <w:rPr>
          <w:rFonts w:ascii="Arial" w:hAnsi="Arial" w:cs="Arial"/>
          <w:color w:val="2F2F2F"/>
          <w:sz w:val="20"/>
          <w:szCs w:val="20"/>
        </w:rPr>
        <w:softHyphen/>
        <w:t>ся протипожежних вимог.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1.4. У справі профілактики пожеж велику роль відіграє громадськість. Саме вона створює первинні ланки та пости пожежогасіння. Активісти первинних ланок пожежогасіння разом із керівником структурного підрозділу лікувально-профілактичного закладу: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— розробляють плани заходів з профілактики пожеж;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— слідкують за дотриманням вимог пожежної безпеки;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— контролюють наявність засобів пожежогасіння, їхню справність та своєчасну заміну;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— засвоюють правила роботи із засобами пожежогасіння та правила поведінки під час пожеж;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— оформляють відповідні наочні та агітаційні матеріали.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b/>
          <w:bCs/>
          <w:color w:val="2F2F2F"/>
          <w:sz w:val="20"/>
        </w:rPr>
        <w:t>2. Обов’язки ЛПЗ у галузі пожежної безпеки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2.1. Пожежна безпека повинна забезпечуватися шляхом проведення організаційних, технічних, медичних та ціло</w:t>
      </w:r>
      <w:r w:rsidRPr="00712086">
        <w:rPr>
          <w:rFonts w:ascii="Arial" w:hAnsi="Arial" w:cs="Arial"/>
          <w:color w:val="2F2F2F"/>
          <w:sz w:val="20"/>
          <w:szCs w:val="20"/>
        </w:rPr>
        <w:softHyphen/>
        <w:t>го ряду інших заходів, спрямованих на попередження пожеж, забезпечення безпеки людей, зниження можливих майнових витрат і зменшення негативних екологічних наслідків у разі їх виникнення, створення умов для швидкого виклику пожежних під</w:t>
      </w:r>
      <w:r w:rsidRPr="00712086">
        <w:rPr>
          <w:rFonts w:ascii="Arial" w:hAnsi="Arial" w:cs="Arial"/>
          <w:color w:val="2F2F2F"/>
          <w:sz w:val="20"/>
          <w:szCs w:val="20"/>
        </w:rPr>
        <w:softHyphen/>
        <w:t>розділів та успішного гасіння пожеж.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2.2. Власники підприємств зобов’язані: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— розробляти комплексні заходи із забезпечення пожежної безпеки, впрова</w:t>
      </w:r>
      <w:r w:rsidRPr="00712086">
        <w:rPr>
          <w:rFonts w:ascii="Arial" w:hAnsi="Arial" w:cs="Arial"/>
          <w:color w:val="2F2F2F"/>
          <w:sz w:val="20"/>
          <w:szCs w:val="20"/>
        </w:rPr>
        <w:softHyphen/>
        <w:t>джувати досягнення науки й техніки та позитивний досвід пожежогасіння;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— відповідно до нормативних актів з пожежної безпеки розробляти і затверджу</w:t>
      </w:r>
      <w:r w:rsidRPr="00712086">
        <w:rPr>
          <w:rFonts w:ascii="Arial" w:hAnsi="Arial" w:cs="Arial"/>
          <w:color w:val="2F2F2F"/>
          <w:sz w:val="20"/>
          <w:szCs w:val="20"/>
        </w:rPr>
        <w:softHyphen/>
        <w:t>вати положення, інструкції та інші нормативні акти підприємства, здійснювати постійний контроль за їх реалізацією;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— забезпечувати дотримання протипожежних вимог, стандартів, норм, правил, а також виконання вимог приписів і постанов органів державного пожежного нагляду;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— організовувати навчання працівників правилам пожежної безпеки та пропа</w:t>
      </w:r>
      <w:r w:rsidRPr="00712086">
        <w:rPr>
          <w:rFonts w:ascii="Arial" w:hAnsi="Arial" w:cs="Arial"/>
          <w:color w:val="2F2F2F"/>
          <w:sz w:val="20"/>
          <w:szCs w:val="20"/>
        </w:rPr>
        <w:softHyphen/>
        <w:t>ганду заходів щодо їх забезпечення;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— у разі відсутності в нормативних актах вимог, необхідних для забезпечення пожежної безпеки, вживати відповідних заходів, погоджуючи їх з органами державного пожежного нагляду;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— 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призначенням;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— створювати у разі потреби згідно із встановленим порядком підрозділи пожежної охорони та необхідну для їх функціонування матеріально-технічну базу;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— подавати на вимогу державної пожежної охорони відомості та документи про стан пожежної безпеки об’єктів;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— здійснювати заходи щодо впровадження автоматичних засобів виявлення і гасіння пожеж та використання для цієї мети виробничої автоматики;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— своєчасно інформувати пожежну охорону про несправності пожежної техніки, систем протипожежного захисту та водопостачання, а також про закриття доріг і проїздів на своїй території;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— проводити службове розслідування випадків пожеж.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2.3. Фінансування робіт у разі нового будівництва, реконструкції, реставрації, капі</w:t>
      </w:r>
      <w:r w:rsidRPr="00712086">
        <w:rPr>
          <w:rFonts w:ascii="Arial" w:hAnsi="Arial" w:cs="Arial"/>
          <w:color w:val="2F2F2F"/>
          <w:sz w:val="20"/>
          <w:szCs w:val="20"/>
        </w:rPr>
        <w:softHyphen/>
        <w:t>тального ремонту будинків та інших об’єктів, розширення і технічного переоснащен</w:t>
      </w:r>
      <w:r w:rsidRPr="00712086">
        <w:rPr>
          <w:rFonts w:ascii="Arial" w:hAnsi="Arial" w:cs="Arial"/>
          <w:color w:val="2F2F2F"/>
          <w:sz w:val="20"/>
          <w:szCs w:val="20"/>
        </w:rPr>
        <w:softHyphen/>
        <w:t>ня підприємств може проводитися лише за наявності позитивного висновку комплекс</w:t>
      </w:r>
      <w:r w:rsidRPr="00712086">
        <w:rPr>
          <w:rFonts w:ascii="Arial" w:hAnsi="Arial" w:cs="Arial"/>
          <w:color w:val="2F2F2F"/>
          <w:sz w:val="20"/>
          <w:szCs w:val="20"/>
        </w:rPr>
        <w:softHyphen/>
        <w:t>ної експертизи державного пожежного нагляду.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2.4. Початок роботи новоствореного підприємства, введення в експлуатацію нових або реконструйованих виробничих, житлових та інших об’єктів, впровадження нових технологій, передача у виробництво зразків нових пожежонебезпечних машин, меха</w:t>
      </w:r>
      <w:r w:rsidRPr="00712086">
        <w:rPr>
          <w:rFonts w:ascii="Arial" w:hAnsi="Arial" w:cs="Arial"/>
          <w:color w:val="2F2F2F"/>
          <w:sz w:val="20"/>
          <w:szCs w:val="20"/>
        </w:rPr>
        <w:softHyphen/>
        <w:t>нізмів, устаткування та продукції, оренда будь-яких приміщень без дозволу органів державного пожежного нагляду забороняється.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2.5. Посадові та фізичні особи, винні у порушенні встановлених правил, несуть адміністративну, кримінальну або іншу відповідальність відповідно до чинного законодавства.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b/>
          <w:bCs/>
          <w:color w:val="2F2F2F"/>
          <w:sz w:val="20"/>
        </w:rPr>
        <w:t>3. Організаційні заходи із забезпечення пожежної безпеки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3.1. Керівник підприємства повинен визначити обов’язки посадових осіб щодо забез</w:t>
      </w:r>
      <w:r w:rsidRPr="00712086">
        <w:rPr>
          <w:rFonts w:ascii="Arial" w:hAnsi="Arial" w:cs="Arial"/>
          <w:color w:val="2F2F2F"/>
          <w:sz w:val="20"/>
          <w:szCs w:val="20"/>
        </w:rPr>
        <w:softHyphen/>
        <w:t>печення пожежної безпеки, призначити відповідальних за пожежну безпеку окремих будівель, споруд, приміщень, дільниць, технологічного та інженерного устаткування, а також за утримання і експлуатацію технічних засобів протипожежного захисту. Обов’язки щодо забезпечення пожежної безпеки, утримання та експлуатації засобів протипожежного захисту мають бути відображені у відповідних посадових доку</w:t>
      </w:r>
      <w:r w:rsidRPr="00712086">
        <w:rPr>
          <w:rFonts w:ascii="Arial" w:hAnsi="Arial" w:cs="Arial"/>
          <w:color w:val="2F2F2F"/>
          <w:sz w:val="20"/>
          <w:szCs w:val="20"/>
        </w:rPr>
        <w:softHyphen/>
        <w:t>ментах (функціональних обов’язках, інструкціях, положеннях тощо).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3.2. На кожному підприємстві з урахуванням його пожежної небезпеки наказом (ін</w:t>
      </w:r>
      <w:r w:rsidRPr="00712086">
        <w:rPr>
          <w:rFonts w:ascii="Arial" w:hAnsi="Arial" w:cs="Arial"/>
          <w:color w:val="2F2F2F"/>
          <w:sz w:val="20"/>
          <w:szCs w:val="20"/>
        </w:rPr>
        <w:softHyphen/>
        <w:t>струкцією) повинен бути встановлений відповідний протипожежний режим, в тому числі визначені: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— можливість (місце) куріння, застосування відкритого вогню та побутових на</w:t>
      </w:r>
      <w:r w:rsidRPr="00712086">
        <w:rPr>
          <w:rFonts w:ascii="Arial" w:hAnsi="Arial" w:cs="Arial"/>
          <w:color w:val="2F2F2F"/>
          <w:sz w:val="20"/>
          <w:szCs w:val="20"/>
        </w:rPr>
        <w:softHyphen/>
        <w:t>грівальних приладів;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— порядок проведення тимчасових пожежонебезпечних (в тому числі зварю</w:t>
      </w:r>
      <w:r w:rsidRPr="00712086">
        <w:rPr>
          <w:rFonts w:ascii="Arial" w:hAnsi="Arial" w:cs="Arial"/>
          <w:color w:val="2F2F2F"/>
          <w:sz w:val="20"/>
          <w:szCs w:val="20"/>
        </w:rPr>
        <w:softHyphen/>
        <w:t>вальних) робіт;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— правила проїзду та стоянки транспортних засобів;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— порядок прибирання горючого пилу та відходів, зберігання промасленого спецо</w:t>
      </w:r>
      <w:r w:rsidRPr="00712086">
        <w:rPr>
          <w:rFonts w:ascii="Arial" w:hAnsi="Arial" w:cs="Arial"/>
          <w:color w:val="2F2F2F"/>
          <w:sz w:val="20"/>
          <w:szCs w:val="20"/>
        </w:rPr>
        <w:softHyphen/>
        <w:t>дягу й шмаття, очищення повітроводів вентиляційних систем від горючих відкладень;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— порядок відключення від мережі електрообладнання при пожежі;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— порядок огляду та зачинення приміщень після закінчення роботи;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— порядок проходження посадовими особами навчання та перевірки знань з по</w:t>
      </w:r>
      <w:r w:rsidRPr="00712086">
        <w:rPr>
          <w:rFonts w:ascii="Arial" w:hAnsi="Arial" w:cs="Arial"/>
          <w:color w:val="2F2F2F"/>
          <w:sz w:val="20"/>
          <w:szCs w:val="20"/>
        </w:rPr>
        <w:softHyphen/>
        <w:t>жежної безпеки, а також проведення з працівниками протипожежних інструктажів та за</w:t>
      </w:r>
      <w:r w:rsidRPr="00712086">
        <w:rPr>
          <w:rFonts w:ascii="Arial" w:hAnsi="Arial" w:cs="Arial"/>
          <w:color w:val="2F2F2F"/>
          <w:sz w:val="20"/>
          <w:szCs w:val="20"/>
        </w:rPr>
        <w:softHyphen/>
        <w:t>нять з пожежно-технічного мінімуму з призначенням відповідальних за їх проведення;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— порядок організації експлуатації і обслуговування наявних технічних засобів протипожежного захисту (протипожежного водопроводу, насосних станцій, вогнегасників тощо);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— дії працівників у разі виявлення пожежі.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3.3. Для об’єктів з перебуванням людей вночі (лікарні тощо) інструкції мають передбачати два варіанти дій відповідно у денний та нічний час.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3.4. З метою залучення працівників до проведення заходів щодо запобігання пожежам, організації їх гасіння на підприємствах створюються добровільні пожежні дружини та добровільні пожежні команди згідно з існуючим положенням.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</w:rPr>
      </w:pPr>
      <w:r w:rsidRPr="00712086">
        <w:rPr>
          <w:rFonts w:ascii="Arial" w:hAnsi="Arial" w:cs="Arial"/>
          <w:color w:val="2F2F2F"/>
          <w:sz w:val="20"/>
          <w:szCs w:val="20"/>
        </w:rPr>
        <w:t>3.5. Усі працівники при прийнятті на роботу і за місцем здійснення професійної ді</w:t>
      </w:r>
      <w:r w:rsidRPr="00712086">
        <w:rPr>
          <w:rFonts w:ascii="Arial" w:hAnsi="Arial" w:cs="Arial"/>
          <w:color w:val="2F2F2F"/>
          <w:sz w:val="20"/>
          <w:szCs w:val="20"/>
        </w:rPr>
        <w:softHyphen/>
        <w:t>яльності повинні проходити інструктаж з питань пожежної безпеки (вступний, пер</w:t>
      </w:r>
      <w:r w:rsidRPr="00712086">
        <w:rPr>
          <w:rFonts w:ascii="Arial" w:hAnsi="Arial" w:cs="Arial"/>
          <w:color w:val="2F2F2F"/>
          <w:sz w:val="20"/>
          <w:szCs w:val="20"/>
        </w:rPr>
        <w:softHyphen/>
        <w:t>винний, повторний на робочому місці, позаплановий та цільовий). Посадові особи до початку виконання своїх обов’язків і періодично один раз на 3 роки мають проходити навчання і перевірку знань з питань пожежної безпеки.</w:t>
      </w:r>
    </w:p>
    <w:p w:rsidR="007848E0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  <w:lang w:val="uk-UA"/>
        </w:rPr>
      </w:pPr>
      <w:r w:rsidRPr="00712086">
        <w:rPr>
          <w:rFonts w:ascii="Arial" w:hAnsi="Arial" w:cs="Arial"/>
          <w:color w:val="2F2F2F"/>
          <w:sz w:val="20"/>
          <w:szCs w:val="20"/>
        </w:rPr>
        <w:t>Допуск до роботи осіб, які не пройшли навчання і перевірку знань з питань по</w:t>
      </w:r>
      <w:r w:rsidRPr="00712086">
        <w:rPr>
          <w:rFonts w:ascii="Arial" w:hAnsi="Arial" w:cs="Arial"/>
          <w:color w:val="2F2F2F"/>
          <w:sz w:val="20"/>
          <w:szCs w:val="20"/>
        </w:rPr>
        <w:softHyphen/>
        <w:t>жежної безпеки, забороняється. Обслуговуючий персонал лікувально-профілактич</w:t>
      </w:r>
      <w:r w:rsidRPr="00712086">
        <w:rPr>
          <w:rFonts w:ascii="Arial" w:hAnsi="Arial" w:cs="Arial"/>
          <w:color w:val="2F2F2F"/>
          <w:sz w:val="20"/>
          <w:szCs w:val="20"/>
        </w:rPr>
        <w:softHyphen/>
        <w:t>них закладів зі стаціонаром і закладів медичної освіти повинен кожного року проходити курс навчання правилам пожежної безпеки за відповідною програмою.</w:t>
      </w:r>
    </w:p>
    <w:p w:rsidR="007848E0" w:rsidRPr="00712086" w:rsidRDefault="007848E0" w:rsidP="00712086">
      <w:pPr>
        <w:shd w:val="clear" w:color="auto" w:fill="FFFFFF"/>
        <w:spacing w:after="188" w:line="240" w:lineRule="auto"/>
        <w:rPr>
          <w:rFonts w:ascii="Arial" w:hAnsi="Arial" w:cs="Arial"/>
          <w:color w:val="2F2F2F"/>
          <w:sz w:val="20"/>
          <w:szCs w:val="20"/>
          <w:lang w:val="uk-UA"/>
        </w:rPr>
      </w:pP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Strong"/>
          <w:rFonts w:ascii="Arial" w:hAnsi="Arial" w:cs="Arial"/>
          <w:color w:val="2F2F2F"/>
          <w:sz w:val="20"/>
          <w:szCs w:val="20"/>
        </w:rPr>
        <w:t>4. Основні вимоги щодо пожежної безпеки в ЛПЗ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4.1. У багатоповерхових лікувально-профілактичних закладах палати для важкохво</w:t>
      </w:r>
      <w:r>
        <w:rPr>
          <w:rFonts w:ascii="Arial" w:hAnsi="Arial" w:cs="Arial"/>
          <w:color w:val="2F2F2F"/>
          <w:sz w:val="20"/>
          <w:szCs w:val="20"/>
        </w:rPr>
        <w:softHyphen/>
        <w:t>рих і дітей повинні розміщуватися на нижніх поверхах. Палатні відділення дитячих лікарень слід розміщувати не вище п’ятого поверху, палати для дітей у віці до 7 років — не вище другого поверху (за винятком випадків, обумовлених будівельними нормами).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4.2. Лікарні та інші лікувальні заклади з постійним перебуванням важкохворих, не здатних самостійно пересуватися, повинні забезпечуватися ношами, виходячи з роз</w:t>
      </w:r>
      <w:r>
        <w:rPr>
          <w:rFonts w:ascii="Arial" w:hAnsi="Arial" w:cs="Arial"/>
          <w:color w:val="2F2F2F"/>
          <w:sz w:val="20"/>
          <w:szCs w:val="20"/>
        </w:rPr>
        <w:softHyphen/>
        <w:t>рахунку одні ноші на 5 хворих. Не допускається розміщувати палатні відділення, по</w:t>
      </w:r>
      <w:r>
        <w:rPr>
          <w:rFonts w:ascii="Arial" w:hAnsi="Arial" w:cs="Arial"/>
          <w:color w:val="2F2F2F"/>
          <w:sz w:val="20"/>
          <w:szCs w:val="20"/>
        </w:rPr>
        <w:softHyphen/>
        <w:t>логові, операційні, процедурні кабінети у підвальних та на цокольних поверхах. Від</w:t>
      </w:r>
      <w:r>
        <w:rPr>
          <w:rFonts w:ascii="Arial" w:hAnsi="Arial" w:cs="Arial"/>
          <w:color w:val="2F2F2F"/>
          <w:sz w:val="20"/>
          <w:szCs w:val="20"/>
        </w:rPr>
        <w:softHyphen/>
        <w:t>стань між ліжками у лікарняних палатах має становити не менше 0,8 м, ширина центрального проходу має становити не менше 1,2 м. Тумбочки, стільці та ліжка не повинні захаращувати виходи та проходи.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4.3. Подача кисню хворим, як правило, має здійснюватися централізовано, з установленням балонів (не більше 10) за межами будівлі лікувального закладу в прибудовах з негорючих матеріалів або з центрального кисневого пункту (якщо кількість балонів складає понад 10). Допускається встановлювати один кисневий балон біля зовніш</w:t>
      </w:r>
      <w:r>
        <w:rPr>
          <w:rFonts w:ascii="Arial" w:hAnsi="Arial" w:cs="Arial"/>
          <w:color w:val="2F2F2F"/>
          <w:sz w:val="20"/>
          <w:szCs w:val="20"/>
        </w:rPr>
        <w:softHyphen/>
        <w:t>ньої негорючої стіни будівлі закладу у металевій шафі. Центральний кисневий пункт слід розміщувати в будівлі, що стоїть окремо, на відстані не менше 25 м від будівель з постійним перебуванням хворих.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4.4. За відсутності централізованого постачання кисню порядок користування кисневими подушками визначається наказом (розпорядженням) адміністрації лікувального закладу.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4.5. Встановлення кип’ятильників, водонагрівачів і титанів, стерилізація медичних інструментів та перев’язувальних матеріалів, прожарювання білизни, а також розігрів парафіну й озокериту допускається лише у спеціально пристосованих для цієї мети приміщеннях. Стерилізатори для кип’ятіння інструментів і перев’язувальних матеріалів повинні мати закриті нагрівачі (спіралі). Опорні поверхні стерилізаторів мають бути негорючими.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4.5. Стерилізатори з повітряним прошарком між опорною поверхнею та днищем також мають встановлюватися на негорючій основі.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4.6. В лабораторіях, на постах відділень, в кабінетах лікарів і старших медсестер допускається зберігання у спеціальних негорючих шафах, які замикаються, не більше З кг медикаментів і реактивів, які відносяться до категорії легкозаймистих та горючих речовин (спирт, ацетон, ефір тощо), з обов’язковим урахуванням їхньої сумісності.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4.7. Матеріали та речовини у коморах, аптечних складських приміщеннях необхідно зберігати суворо за асортиментом, при цьому не допускається спільне зберігання легкозаймистих речовин з іншими матеріалами. В аптеках, розміщених у будівлях іншого призначення (в тому числі у лікарняних корпусах), загальна кількість легкозаймистих та горючих медикаментів, реактивів (спиртів, ефірів тощо) не повинна перевищувати 100 кг.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4.8. Архівосховища рентгенівської плівки місткістю понад 300 кг мають розміщуватися в окремо розташованих будівлях. Відстань від архівосховищ до сусідніх будівель повинна становити не менше 15 м. Якщо кількість плівки становить менше 300 кг, дозволяється розміщення архівосховища у приміщеннях будівель лікувальних закладів, відгороджених протипожежними стінами та перекриттями.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4.9. В одній секції архівосховища допускається зберігати не більше 500 кг плівки. Кожна секція повинна мати самостійну витяжну вентиляцію та природне освітлення із співвідношенням площі вікон до площі підлоги не менше 1:8. Двері з секції повинні відчинятися назовні. Карниз даху над вікнами сховища має бути негорючим.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4.10. Архіви повинні мати центральне водяне опалення. У сільській місцевості за наявності печей топкові отвори та засувки слід влаштовувати з боку коридору. У приміщеннях сховища забороняється встановлювати електрощити, електричні дзвінки та штепсельні з’єднання. В неробочий час електропроводка у сховищах повинна бути знеструмлена.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4.11. Допускається зберігання плівок та рентгенограм за межами архіву, коли їхня кількість у приміщенні не перевищує 4 кг. У цьому випадку плівки та рентгенограми необхідно зберігати в металевій шафі (ящику) не ближче 1 м від опалювальних приладів. У приміщеннях, де встановлені такі шафи, забороняється куріння та застосування електронагрівальні прилади будь-яких типів.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4.12. Архівосховища обладнуються металевими або дерев’яними, обшитими залізом по негорючому теплоізоляційному матеріалу фільмостатами (шафами), розділеними на секції завглибшки й завдовжки не більше 0,5 м. Кожна секція повинна щільно зачи</w:t>
      </w:r>
      <w:r>
        <w:rPr>
          <w:rFonts w:ascii="Arial" w:hAnsi="Arial" w:cs="Arial"/>
          <w:color w:val="2F2F2F"/>
          <w:sz w:val="20"/>
          <w:szCs w:val="20"/>
        </w:rPr>
        <w:softHyphen/>
        <w:t>нятися дверцятами. Відстань від фільмостатів (шаф) до стін, вікон, стелі та підлоги повинна бути не менше 0,5 м.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Emphasis"/>
          <w:rFonts w:ascii="Arial" w:hAnsi="Arial" w:cs="Arial"/>
          <w:color w:val="2F2F2F"/>
          <w:sz w:val="20"/>
          <w:szCs w:val="20"/>
        </w:rPr>
        <w:t>У будівлях лікувально-профілактичних закладів не допускається: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— розміщувати в корпусах з палатами для хворих приміщення, не пов’язані з лікувальним процесом (крім визначених нормами проектування) або здавати приміщення в оренду під інше призначення;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— здійснювати подачу кисню в лікарняні палати зa допомогою гумових та пластмасових трубок, а також трубопроводами, котрі мають нещільні місця у з’єднаннях;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— прокладати киснепроводи у підвалах, підпіллях, каналах, а також під будівлями і спорудами;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— влаштовувати топкові отвори печей в лікарняних палатах;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— розміщувати в підвальних та на цокольних поверхах майстерні, склади, комори для зберігання пожежо- та вибухонебезпечних речовин і матеріалів, а також легкозаймистих та горючих речовин;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— використовувати гасниці або примуси для стерилізації медичних інструментів;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— підігрівати парафін і озокерит безпосередньо на вогні (слід застосовувати лише спеціальні підігрівачі);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— розміщувати хворих, коли їх кількість перевищує 25, у дерев’яних будівлях з пічним опаленням;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— встановлювати ліжка в коридорах, холах та на інших потенційних шляхах евакуації;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— користуватися прасками, електроплитами, іншими електронагрівними приладами в лікарняних палатах та інших приміщеннях, де перебувають хворі (для цього мають бути виділені спеціальні приміщення);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— застосовувати настільні гасові лампи (як виняток допускається застосування ліхтарів типу «летюча миша»).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Strong"/>
          <w:rFonts w:ascii="Arial" w:hAnsi="Arial" w:cs="Arial"/>
          <w:color w:val="2F2F2F"/>
          <w:sz w:val="20"/>
          <w:szCs w:val="20"/>
        </w:rPr>
        <w:t>5. Дії працівників ЛПЗ у випадку пожежі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5.1. У разі виявлення пожежі (ознак горіння) кожний громадянин зобов’язаний: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— негайно повідомити про це телефоном пожежну охорону, назвавши при цьому адресу об’єкта та вказавши кількість поверхів будівлі, місце виникнення пожежі, обстановку на пожежі, наявність людей та повідомивши своє прізвище;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— вжити (у разі можливості) заходів щодо евакуації людей, гасіння (локалізації) пожежі та збереження матеріальних цінностей;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— якщо пожежа виникла на підприємстві, повідомити про неї керівника або відповідну компетентну посадову особу та (або) чергового по об’єкту;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— у разі необхідності викликати інші аварійно-рятувальні служби (медичну, газорятувальну тощо).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Посадова особа об’єкта, що прибула на місце пожежі, зобов’язана: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— перевірити, чи викликана пожежна охорона (продублювати повідомлення), довести подію до відома власника підприємства;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— у разі загрози життю людей негайно організувати їх рятування (евакуацію), використовуючи для цього наявні сили та засоби;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— видалити за межі небезпечної зони всіх працівників, не пов’язаних з ліквіда</w:t>
      </w:r>
      <w:r>
        <w:rPr>
          <w:rFonts w:ascii="Arial" w:hAnsi="Arial" w:cs="Arial"/>
          <w:color w:val="2F2F2F"/>
          <w:sz w:val="20"/>
          <w:szCs w:val="20"/>
        </w:rPr>
        <w:softHyphen/>
        <w:t>цією пожежі;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— припинити роботи у будівлі (якщо це допускається технологічним процесом виробництва), крім робіт, пов’язаних із заходами щодо ліквідації пожежі;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— здійснити у разі необхідності відключення електроенергії (за винятком систем протипожежного захисту), призупинення систем вентиляції в аварійному та суміжних з ним приміщеннях (за винятком при</w:t>
      </w:r>
      <w:r>
        <w:rPr>
          <w:rFonts w:ascii="Arial" w:hAnsi="Arial" w:cs="Arial"/>
          <w:color w:val="2F2F2F"/>
          <w:sz w:val="20"/>
          <w:szCs w:val="20"/>
        </w:rPr>
        <w:softHyphen/>
        <w:t>строїв протидимного захисту) та запровадити інші заходи, що сприяють запобіганню розвитку пожежі та задимленості будівлі;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— перевірити включення оповіщення людей про пожежу, установок пожежогасіння та протидимного захисту;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— організувати зустріч підрозділів пожежної охорони, надати їм допомогу у виборі найкоротшого шляху для під’їзду до осередку пожежі і джерел води;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— одночасно з гасінням пожежі організувати евакуацію та захист матеріальних цінностей;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— забезпечити дотримання техніки безпеки працівниками, які беруть участь у гасінні пожежі.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5.2. По прибутті на пожежу пожежних підрозділів повинен бути забезпечений безперешкодний їх доступ на територію об’єкта, за винятком випадків, коли відповідними державними нормативними актами встановлений особливий порядок допуску.</w:t>
      </w:r>
    </w:p>
    <w:p w:rsidR="007848E0" w:rsidRDefault="007848E0" w:rsidP="00712086">
      <w:pPr>
        <w:pStyle w:val="NormalWeb"/>
        <w:shd w:val="clear" w:color="auto" w:fill="FFFFFF"/>
        <w:spacing w:before="0" w:beforeAutospacing="0" w:after="188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5.3. Після прибуття пожежного підрозділу адміністрація та технічний персонал медичного закладу зобов’язані брати участь у консультуванні керівника гасіння про конструктивні та технологічні особливості об’єкта, де виникла пожежа, прилеглих будівель, організувати залучення до вжиття необхідних заходів, пов’яза</w:t>
      </w:r>
      <w:r>
        <w:rPr>
          <w:rFonts w:ascii="Arial" w:hAnsi="Arial" w:cs="Arial"/>
          <w:color w:val="2F2F2F"/>
          <w:sz w:val="20"/>
          <w:szCs w:val="20"/>
        </w:rPr>
        <w:softHyphen/>
        <w:t>них із ліквідацією пожежі та попередженням її розвитку, сил та засобів об’єкта.</w:t>
      </w:r>
    </w:p>
    <w:p w:rsidR="007848E0" w:rsidRDefault="007848E0"/>
    <w:sectPr w:rsidR="007848E0" w:rsidSect="00F0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A0002AA7" w:usb1="0000000A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086"/>
    <w:rsid w:val="00394C1F"/>
    <w:rsid w:val="003F3F2C"/>
    <w:rsid w:val="0061099A"/>
    <w:rsid w:val="00712086"/>
    <w:rsid w:val="007848E0"/>
    <w:rsid w:val="00F0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A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120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208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712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12086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71208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2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2525</Words>
  <Characters>14399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Забезпечення пожежної безпеки в лікувально-профілактичних закладах</dc:title>
  <dc:subject/>
  <dc:creator>ADMIN</dc:creator>
  <cp:keywords/>
  <dc:description/>
  <cp:lastModifiedBy>Женя</cp:lastModifiedBy>
  <cp:revision>2</cp:revision>
  <dcterms:created xsi:type="dcterms:W3CDTF">2020-05-08T13:14:00Z</dcterms:created>
  <dcterms:modified xsi:type="dcterms:W3CDTF">2020-05-08T13:14:00Z</dcterms:modified>
</cp:coreProperties>
</file>