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14" w:rsidRPr="009A3D1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576987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Тема: Хронічний холецистит. </w:t>
      </w:r>
      <w:proofErr w:type="spellStart"/>
      <w:r w:rsidRPr="00576987">
        <w:rPr>
          <w:rFonts w:ascii="Times New Roman" w:hAnsi="Times New Roman" w:cs="Times New Roman"/>
          <w:b/>
          <w:sz w:val="36"/>
          <w:szCs w:val="36"/>
          <w:lang w:val="uk-UA"/>
        </w:rPr>
        <w:t>Дискінезія</w:t>
      </w:r>
      <w:proofErr w:type="spellEnd"/>
      <w:r w:rsidRPr="0057698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ЖМ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3D14" w:rsidRPr="00576987" w:rsidRDefault="009A3D14" w:rsidP="009A3D1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987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9A3D14" w:rsidRPr="00393990" w:rsidRDefault="009A3D14" w:rsidP="009A3D1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>- етіологічні фактори гострого та хронічного холециститу;</w:t>
      </w:r>
    </w:p>
    <w:p w:rsidR="009A3D14" w:rsidRPr="00393990" w:rsidRDefault="009A3D14" w:rsidP="009A3D1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>- патогенез</w:t>
      </w:r>
      <w:r w:rsidRPr="00393990">
        <w:rPr>
          <w:sz w:val="28"/>
          <w:szCs w:val="28"/>
        </w:rPr>
        <w:t xml:space="preserve">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гострого та хронічного холециститу;</w:t>
      </w:r>
    </w:p>
    <w:p w:rsidR="009A3D14" w:rsidRPr="00393990" w:rsidRDefault="009A3D14" w:rsidP="009A3D1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>- основні клінічні симптоми, синдроми при гострому та хронічному холециститі;</w:t>
      </w:r>
    </w:p>
    <w:p w:rsidR="009A3D14" w:rsidRPr="00393990" w:rsidRDefault="009A3D14" w:rsidP="009A3D1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>- методи обстеження при</w:t>
      </w:r>
      <w:r w:rsidRPr="00393990">
        <w:rPr>
          <w:sz w:val="28"/>
          <w:szCs w:val="28"/>
        </w:rPr>
        <w:t xml:space="preserve">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гострому та хронічному холециститі;</w:t>
      </w:r>
    </w:p>
    <w:p w:rsidR="009A3D14" w:rsidRPr="00393990" w:rsidRDefault="009A3D14" w:rsidP="009A3D1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>- інструментальні методи діагностики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гос</w:t>
      </w:r>
      <w:r>
        <w:rPr>
          <w:rFonts w:ascii="Times New Roman" w:hAnsi="Times New Roman" w:cs="Times New Roman"/>
          <w:sz w:val="28"/>
          <w:szCs w:val="28"/>
          <w:lang w:val="uk-UA"/>
        </w:rPr>
        <w:t>трого та хронічного холециститу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3D14" w:rsidRPr="00393990" w:rsidRDefault="009A3D14" w:rsidP="009A3D1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>- ускладнення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гострому та хронічному холециститі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3D14" w:rsidRPr="00393990" w:rsidRDefault="009A3D14" w:rsidP="009A3D1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93990">
        <w:rPr>
          <w:rFonts w:ascii="Times New Roman" w:hAnsi="Times New Roman" w:cs="Times New Roman"/>
          <w:sz w:val="28"/>
          <w:szCs w:val="28"/>
          <w:lang w:val="uk-UA"/>
        </w:rPr>
        <w:t xml:space="preserve">- лікування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холециститу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(зміна способу життя, раціональне харчування, медикаментозна терапія);</w:t>
      </w:r>
    </w:p>
    <w:p w:rsidR="009A3D14" w:rsidRPr="00576987" w:rsidRDefault="009A3D14" w:rsidP="009A3D14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6987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Вміти:</w:t>
      </w:r>
    </w:p>
    <w:p w:rsidR="009A3D14" w:rsidRPr="00393990" w:rsidRDefault="009A3D14" w:rsidP="009A3D1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виділяти основні клінічні симптоми, синдроми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гострого та хронічного холециститу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3D14" w:rsidRPr="00393990" w:rsidRDefault="009A3D14" w:rsidP="009A3D1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93990">
        <w:rPr>
          <w:rFonts w:ascii="Times New Roman" w:hAnsi="Times New Roman" w:cs="Times New Roman"/>
          <w:sz w:val="28"/>
          <w:szCs w:val="28"/>
          <w:lang w:val="uk-UA"/>
        </w:rPr>
        <w:t>інтерпритувати</w:t>
      </w:r>
      <w:proofErr w:type="spellEnd"/>
      <w:r w:rsidRPr="00393990">
        <w:rPr>
          <w:rFonts w:ascii="Times New Roman" w:hAnsi="Times New Roman" w:cs="Times New Roman"/>
          <w:sz w:val="28"/>
          <w:szCs w:val="28"/>
          <w:lang w:val="uk-UA"/>
        </w:rPr>
        <w:t xml:space="preserve"> дані інструментальних методів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жовчного міхура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3D14" w:rsidRPr="00393990" w:rsidRDefault="009A3D14" w:rsidP="009A3D1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призначати лікування хворим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холецистит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3D14" w:rsidRPr="00393990" w:rsidRDefault="009A3D14" w:rsidP="009A3D1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виділяти основні клінічні симптоми, синдроми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холециститу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3D14" w:rsidRPr="00393990" w:rsidRDefault="009A3D14" w:rsidP="009A3D1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призначати схему лікування хворим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гострий та хронічний холецистит</w:t>
      </w:r>
      <w:r w:rsidRPr="003939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D14" w:rsidRDefault="009A3D14" w:rsidP="009A3D1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D14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69492B" w:rsidRDefault="0069492B" w:rsidP="0069492B">
      <w:pPr>
        <w:pStyle w:val="1"/>
        <w:widowControl w:val="0"/>
        <w:numPr>
          <w:ilvl w:val="1"/>
          <w:numId w:val="2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iCs/>
          <w:color w:val="auto"/>
          <w:sz w:val="28"/>
          <w:szCs w:val="28"/>
          <w:lang w:val="uk-UA"/>
        </w:rPr>
        <w:t>Бондаренко А.</w:t>
      </w:r>
      <w:r>
        <w:rPr>
          <w:rFonts w:cs="Times New Roman"/>
          <w:color w:val="auto"/>
          <w:sz w:val="28"/>
          <w:szCs w:val="28"/>
          <w:lang w:val="uk-UA"/>
        </w:rPr>
        <w:t>Д. Навчально-методичний посібник із терапії. — К., 2003.</w:t>
      </w:r>
      <w:r>
        <w:rPr>
          <w:rFonts w:cs="Times New Roman"/>
          <w:sz w:val="28"/>
          <w:szCs w:val="28"/>
          <w:lang w:val="uk-UA"/>
        </w:rPr>
        <w:t>Внутрішня медицина: Терапія: підручник / Н.М. </w:t>
      </w:r>
      <w:proofErr w:type="spellStart"/>
      <w:r>
        <w:rPr>
          <w:rFonts w:cs="Times New Roman"/>
          <w:sz w:val="28"/>
          <w:szCs w:val="28"/>
          <w:lang w:val="uk-UA"/>
        </w:rPr>
        <w:t>Середюк</w:t>
      </w:r>
      <w:proofErr w:type="spellEnd"/>
      <w:r>
        <w:rPr>
          <w:rFonts w:cs="Times New Roman"/>
          <w:sz w:val="28"/>
          <w:szCs w:val="28"/>
          <w:lang w:val="uk-UA"/>
        </w:rPr>
        <w:t>, І.П. </w:t>
      </w:r>
      <w:proofErr w:type="spellStart"/>
      <w:r>
        <w:rPr>
          <w:rFonts w:cs="Times New Roman"/>
          <w:sz w:val="28"/>
          <w:szCs w:val="28"/>
          <w:lang w:val="uk-UA"/>
        </w:rPr>
        <w:t>Вокалюк</w:t>
      </w:r>
      <w:proofErr w:type="spellEnd"/>
      <w:r>
        <w:rPr>
          <w:rFonts w:cs="Times New Roman"/>
          <w:sz w:val="28"/>
          <w:szCs w:val="28"/>
          <w:lang w:val="uk-UA"/>
        </w:rPr>
        <w:t>. — К., 2010.</w:t>
      </w:r>
    </w:p>
    <w:p w:rsidR="0069492B" w:rsidRDefault="0069492B" w:rsidP="0069492B">
      <w:pPr>
        <w:pStyle w:val="1"/>
        <w:widowControl w:val="0"/>
        <w:numPr>
          <w:ilvl w:val="1"/>
          <w:numId w:val="2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iCs/>
          <w:color w:val="auto"/>
          <w:sz w:val="28"/>
          <w:szCs w:val="28"/>
          <w:lang w:val="uk-UA"/>
        </w:rPr>
        <w:t>Довідник домашнього лікаря / В.</w:t>
      </w:r>
      <w:r>
        <w:rPr>
          <w:rFonts w:cs="Times New Roman"/>
          <w:color w:val="auto"/>
          <w:sz w:val="28"/>
          <w:szCs w:val="28"/>
          <w:lang w:val="uk-UA"/>
        </w:rPr>
        <w:t xml:space="preserve">Д.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Казьмін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. — М.: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Астрель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>, 2000.</w:t>
      </w:r>
    </w:p>
    <w:p w:rsidR="0069492B" w:rsidRDefault="0069492B" w:rsidP="0069492B">
      <w:pPr>
        <w:pStyle w:val="1"/>
        <w:widowControl w:val="0"/>
        <w:numPr>
          <w:ilvl w:val="1"/>
          <w:numId w:val="2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Єпішин</w:t>
      </w:r>
      <w:proofErr w:type="spellEnd"/>
      <w:r>
        <w:rPr>
          <w:iCs/>
          <w:sz w:val="28"/>
          <w:szCs w:val="28"/>
          <w:lang w:val="uk-UA"/>
        </w:rPr>
        <w:t xml:space="preserve"> А.В. В</w:t>
      </w:r>
      <w:r>
        <w:rPr>
          <w:sz w:val="28"/>
          <w:szCs w:val="28"/>
          <w:lang w:val="uk-UA"/>
        </w:rPr>
        <w:t xml:space="preserve">нутрішні хвороби. — Тернопіль: </w:t>
      </w:r>
      <w:proofErr w:type="spellStart"/>
      <w:r>
        <w:rPr>
          <w:sz w:val="28"/>
          <w:szCs w:val="28"/>
          <w:lang w:val="uk-UA"/>
        </w:rPr>
        <w:t>Укрмедкнига</w:t>
      </w:r>
      <w:proofErr w:type="spellEnd"/>
      <w:r>
        <w:rPr>
          <w:sz w:val="28"/>
          <w:szCs w:val="28"/>
          <w:lang w:val="uk-UA"/>
        </w:rPr>
        <w:t>, 2005.</w:t>
      </w:r>
    </w:p>
    <w:p w:rsidR="0069492B" w:rsidRDefault="0069492B" w:rsidP="0069492B">
      <w:pPr>
        <w:pStyle w:val="1"/>
        <w:widowControl w:val="0"/>
        <w:numPr>
          <w:ilvl w:val="1"/>
          <w:numId w:val="2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Єпішин</w:t>
      </w:r>
      <w:proofErr w:type="spellEnd"/>
      <w:r>
        <w:rPr>
          <w:iCs/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Пропедевтика </w:t>
      </w:r>
      <w:proofErr w:type="spellStart"/>
      <w:r>
        <w:rPr>
          <w:sz w:val="28"/>
          <w:szCs w:val="28"/>
        </w:rPr>
        <w:t>внутрішніх</w:t>
      </w:r>
      <w:proofErr w:type="spellEnd"/>
      <w:r>
        <w:rPr>
          <w:sz w:val="28"/>
          <w:szCs w:val="28"/>
        </w:rPr>
        <w:t xml:space="preserve"> хвороб з доглядом за </w:t>
      </w:r>
      <w:proofErr w:type="spellStart"/>
      <w:r>
        <w:rPr>
          <w:sz w:val="28"/>
          <w:szCs w:val="28"/>
        </w:rPr>
        <w:t>терапевтичними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хворими</w:t>
      </w:r>
      <w:proofErr w:type="spellEnd"/>
      <w:r>
        <w:rPr>
          <w:sz w:val="28"/>
          <w:szCs w:val="28"/>
        </w:rPr>
        <w:t>, 2003.</w:t>
      </w:r>
    </w:p>
    <w:p w:rsidR="0069492B" w:rsidRDefault="0069492B" w:rsidP="0069492B">
      <w:pPr>
        <w:pStyle w:val="1"/>
        <w:widowControl w:val="0"/>
        <w:numPr>
          <w:ilvl w:val="1"/>
          <w:numId w:val="2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Круглікова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cs="Times New Roman"/>
          <w:sz w:val="28"/>
          <w:szCs w:val="28"/>
          <w:lang w:val="uk-UA"/>
        </w:rPr>
        <w:t>Шевцова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Л.І. Практикум із внутрішніх </w:t>
      </w:r>
      <w:proofErr w:type="spellStart"/>
      <w:r>
        <w:rPr>
          <w:rFonts w:cs="Times New Roman"/>
          <w:sz w:val="28"/>
          <w:szCs w:val="28"/>
          <w:lang w:val="uk-UA"/>
        </w:rPr>
        <w:t>хвороб</w:t>
      </w:r>
      <w:proofErr w:type="spellEnd"/>
      <w:r>
        <w:rPr>
          <w:rFonts w:cs="Times New Roman"/>
          <w:sz w:val="28"/>
          <w:szCs w:val="28"/>
          <w:lang w:val="uk-UA"/>
        </w:rPr>
        <w:t xml:space="preserve"> у модулях. — К.: Медицина, 2008.</w:t>
      </w:r>
    </w:p>
    <w:p w:rsidR="0069492B" w:rsidRDefault="0069492B" w:rsidP="0069492B">
      <w:pPr>
        <w:pStyle w:val="1"/>
        <w:widowControl w:val="0"/>
        <w:numPr>
          <w:ilvl w:val="1"/>
          <w:numId w:val="2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cs="Times New Roman"/>
          <w:sz w:val="28"/>
          <w:szCs w:val="28"/>
          <w:lang w:val="uk-UA"/>
        </w:rPr>
        <w:t xml:space="preserve"> у внутрішній медицині / За ред. В.В. </w:t>
      </w:r>
      <w:proofErr w:type="spellStart"/>
      <w:r>
        <w:rPr>
          <w:rFonts w:cs="Times New Roman"/>
          <w:sz w:val="28"/>
          <w:szCs w:val="28"/>
          <w:lang w:val="uk-UA"/>
        </w:rPr>
        <w:t>Стасюка</w:t>
      </w:r>
      <w:proofErr w:type="spellEnd"/>
      <w:r>
        <w:rPr>
          <w:rFonts w:cs="Times New Roman"/>
          <w:sz w:val="28"/>
          <w:szCs w:val="28"/>
          <w:lang w:val="uk-UA"/>
        </w:rPr>
        <w:t>. — К.: ВСВ “Медицина”, 2010.</w:t>
      </w:r>
    </w:p>
    <w:p w:rsidR="0069492B" w:rsidRPr="009A3D14" w:rsidRDefault="0069492B" w:rsidP="009A3D1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D14" w:rsidRPr="00895BB0" w:rsidRDefault="009A3D14" w:rsidP="009A3D14">
      <w:pPr>
        <w:spacing w:after="0"/>
        <w:ind w:left="-567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</w:p>
    <w:p w:rsidR="009A3D14" w:rsidRPr="00895BB0" w:rsidRDefault="009A3D14" w:rsidP="00484061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95BB0">
        <w:rPr>
          <w:rFonts w:ascii="Times New Roman" w:hAnsi="Times New Roman" w:cs="Times New Roman"/>
          <w:b/>
          <w:sz w:val="36"/>
          <w:szCs w:val="36"/>
          <w:lang w:val="uk-UA"/>
        </w:rPr>
        <w:t>Завдання</w:t>
      </w:r>
    </w:p>
    <w:bookmarkEnd w:id="0"/>
    <w:p w:rsidR="009A3D14" w:rsidRPr="00484061" w:rsidRDefault="009A3D14" w:rsidP="0048406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061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9A3D14" w:rsidRPr="00C717E0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C717E0">
        <w:rPr>
          <w:rFonts w:ascii="Times New Roman" w:hAnsi="Times New Roman" w:cs="Times New Roman"/>
          <w:sz w:val="24"/>
          <w:szCs w:val="24"/>
          <w:lang w:val="uk-UA"/>
        </w:rPr>
        <w:t xml:space="preserve"> Застою жовчі сприяють всі перелічені фактори, крім: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717E0">
        <w:rPr>
          <w:rFonts w:ascii="Times New Roman" w:hAnsi="Times New Roman" w:cs="Times New Roman"/>
          <w:sz w:val="24"/>
          <w:szCs w:val="24"/>
          <w:lang w:val="uk-UA"/>
        </w:rPr>
        <w:t xml:space="preserve">А. порушення режиму </w:t>
      </w:r>
      <w:proofErr w:type="spellStart"/>
      <w:r w:rsidRPr="00C717E0">
        <w:rPr>
          <w:rFonts w:ascii="Times New Roman" w:hAnsi="Times New Roman" w:cs="Times New Roman"/>
          <w:sz w:val="24"/>
          <w:szCs w:val="24"/>
          <w:lang w:val="uk-UA"/>
        </w:rPr>
        <w:t>ха</w:t>
      </w:r>
      <w:r w:rsidRPr="00241E94">
        <w:rPr>
          <w:rFonts w:ascii="Times New Roman" w:hAnsi="Times New Roman" w:cs="Times New Roman"/>
          <w:sz w:val="24"/>
          <w:szCs w:val="24"/>
        </w:rPr>
        <w:t>рчування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>;</w:t>
      </w:r>
      <w:r w:rsidRPr="00241E94">
        <w:rPr>
          <w:rFonts w:ascii="Times New Roman" w:hAnsi="Times New Roman" w:cs="Times New Roman"/>
          <w:sz w:val="24"/>
          <w:szCs w:val="24"/>
        </w:rPr>
        <w:tab/>
      </w:r>
      <w:r w:rsidRPr="00241E94">
        <w:rPr>
          <w:rFonts w:ascii="Times New Roman" w:hAnsi="Times New Roman" w:cs="Times New Roman"/>
          <w:sz w:val="24"/>
          <w:szCs w:val="24"/>
        </w:rPr>
        <w:tab/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41E9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41E94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9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94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41E94">
        <w:rPr>
          <w:rFonts w:ascii="Times New Roman" w:hAnsi="Times New Roman" w:cs="Times New Roman"/>
          <w:sz w:val="24"/>
          <w:szCs w:val="24"/>
        </w:rPr>
        <w:t>С. проносу (</w:t>
      </w:r>
      <w:proofErr w:type="spellStart"/>
      <w:r w:rsidRPr="00241E94">
        <w:rPr>
          <w:rFonts w:ascii="Times New Roman" w:hAnsi="Times New Roman" w:cs="Times New Roman"/>
          <w:sz w:val="24"/>
          <w:szCs w:val="24"/>
        </w:rPr>
        <w:t>діареї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>);</w:t>
      </w:r>
      <w:r w:rsidRPr="00241E9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41E94">
        <w:rPr>
          <w:rFonts w:ascii="Times New Roman" w:hAnsi="Times New Roman" w:cs="Times New Roman"/>
          <w:sz w:val="24"/>
          <w:szCs w:val="24"/>
        </w:rPr>
        <w:tab/>
      </w:r>
      <w:r w:rsidRPr="00241E94">
        <w:rPr>
          <w:rFonts w:ascii="Times New Roman" w:hAnsi="Times New Roman" w:cs="Times New Roman"/>
          <w:sz w:val="24"/>
          <w:szCs w:val="24"/>
        </w:rPr>
        <w:tab/>
      </w:r>
      <w:r w:rsidRPr="00241E94">
        <w:rPr>
          <w:rFonts w:ascii="Times New Roman" w:hAnsi="Times New Roman" w:cs="Times New Roman"/>
          <w:sz w:val="24"/>
          <w:szCs w:val="24"/>
        </w:rPr>
        <w:tab/>
      </w:r>
      <w:r w:rsidRPr="00241E94">
        <w:rPr>
          <w:rFonts w:ascii="Times New Roman" w:hAnsi="Times New Roman" w:cs="Times New Roman"/>
          <w:sz w:val="24"/>
          <w:szCs w:val="24"/>
        </w:rPr>
        <w:tab/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41E9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41E94">
        <w:rPr>
          <w:rFonts w:ascii="Times New Roman" w:hAnsi="Times New Roman" w:cs="Times New Roman"/>
          <w:sz w:val="24"/>
          <w:szCs w:val="24"/>
        </w:rPr>
        <w:t>психоемоційних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94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>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41E94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241E94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 xml:space="preserve">;                         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8406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241E94">
        <w:rPr>
          <w:rFonts w:ascii="Times New Roman" w:hAnsi="Times New Roman" w:cs="Times New Roman"/>
          <w:sz w:val="24"/>
          <w:szCs w:val="24"/>
        </w:rPr>
        <w:t xml:space="preserve"> Для хворого </w:t>
      </w:r>
      <w:proofErr w:type="spellStart"/>
      <w:r w:rsidRPr="00241E94">
        <w:rPr>
          <w:rFonts w:ascii="Times New Roman" w:hAnsi="Times New Roman" w:cs="Times New Roman"/>
          <w:sz w:val="24"/>
          <w:szCs w:val="24"/>
        </w:rPr>
        <w:t>хронічним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94">
        <w:rPr>
          <w:rFonts w:ascii="Times New Roman" w:hAnsi="Times New Roman" w:cs="Times New Roman"/>
          <w:sz w:val="24"/>
          <w:szCs w:val="24"/>
        </w:rPr>
        <w:t>безкам’яним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 xml:space="preserve"> холециститом у </w:t>
      </w:r>
      <w:proofErr w:type="spellStart"/>
      <w:r w:rsidRPr="00241E94">
        <w:rPr>
          <w:rFonts w:ascii="Times New Roman" w:hAnsi="Times New Roman" w:cs="Times New Roman"/>
          <w:sz w:val="24"/>
          <w:szCs w:val="24"/>
        </w:rPr>
        <w:t>фазі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94">
        <w:rPr>
          <w:rFonts w:ascii="Times New Roman" w:hAnsi="Times New Roman" w:cs="Times New Roman"/>
          <w:sz w:val="24"/>
          <w:szCs w:val="24"/>
        </w:rPr>
        <w:t>ремісії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 xml:space="preserve"> характерно: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</w:rPr>
        <w:t xml:space="preserve">А. 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41E94">
        <w:rPr>
          <w:rFonts w:ascii="Times New Roman" w:hAnsi="Times New Roman" w:cs="Times New Roman"/>
          <w:sz w:val="24"/>
          <w:szCs w:val="24"/>
        </w:rPr>
        <w:t>ечія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41E94">
        <w:rPr>
          <w:rFonts w:ascii="Times New Roman" w:hAnsi="Times New Roman" w:cs="Times New Roman"/>
          <w:sz w:val="24"/>
          <w:szCs w:val="24"/>
        </w:rPr>
        <w:tab/>
      </w:r>
      <w:r w:rsidRPr="00241E94">
        <w:rPr>
          <w:rFonts w:ascii="Times New Roman" w:hAnsi="Times New Roman" w:cs="Times New Roman"/>
          <w:sz w:val="24"/>
          <w:szCs w:val="24"/>
        </w:rPr>
        <w:tab/>
      </w:r>
      <w:r w:rsidRPr="00241E94">
        <w:rPr>
          <w:rFonts w:ascii="Times New Roman" w:hAnsi="Times New Roman" w:cs="Times New Roman"/>
          <w:sz w:val="24"/>
          <w:szCs w:val="24"/>
        </w:rPr>
        <w:tab/>
      </w:r>
      <w:r w:rsidRPr="00241E94">
        <w:rPr>
          <w:rFonts w:ascii="Times New Roman" w:hAnsi="Times New Roman" w:cs="Times New Roman"/>
          <w:sz w:val="24"/>
          <w:szCs w:val="24"/>
        </w:rPr>
        <w:tab/>
      </w:r>
      <w:r w:rsidRPr="00241E94">
        <w:rPr>
          <w:rFonts w:ascii="Times New Roman" w:hAnsi="Times New Roman" w:cs="Times New Roman"/>
          <w:sz w:val="24"/>
          <w:szCs w:val="24"/>
        </w:rPr>
        <w:tab/>
      </w:r>
      <w:r w:rsidRPr="00241E94">
        <w:rPr>
          <w:rFonts w:ascii="Times New Roman" w:hAnsi="Times New Roman" w:cs="Times New Roman"/>
          <w:sz w:val="24"/>
          <w:szCs w:val="24"/>
        </w:rPr>
        <w:tab/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оперізувальні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болі;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С. зміна запорів проносами; 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Д. добре перенесення жирної їжі;  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всі відповіді не вірні;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Який найбільш інформативний та безпечний метод для підтвердження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дискінезії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жовчних шляхів?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ультразвукова діагностика;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лапароскопія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холецистографія;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Д. діагностична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лапаратомія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фракційне дуоденальне зондування;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. Хворий  І.  53 роки </w:t>
      </w:r>
      <w:r w:rsidRPr="00241E94">
        <w:rPr>
          <w:rFonts w:ascii="Times New Roman" w:hAnsi="Times New Roman" w:cs="Times New Roman"/>
          <w:sz w:val="24"/>
          <w:szCs w:val="24"/>
        </w:rPr>
        <w:t>,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довгий час хворіє на хронічний гастрит</w:t>
      </w:r>
      <w:r w:rsidRPr="00241E94">
        <w:rPr>
          <w:rFonts w:ascii="Times New Roman" w:hAnsi="Times New Roman" w:cs="Times New Roman"/>
          <w:sz w:val="24"/>
          <w:szCs w:val="24"/>
        </w:rPr>
        <w:t>,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за останній період часу скаржиться на біль у правому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підребер</w:t>
      </w:r>
      <w:proofErr w:type="spellEnd"/>
      <w:r w:rsidRPr="00241E94">
        <w:rPr>
          <w:rFonts w:ascii="Times New Roman" w:hAnsi="Times New Roman" w:cs="Times New Roman"/>
          <w:sz w:val="24"/>
          <w:szCs w:val="24"/>
        </w:rPr>
        <w:t>’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ї після вживання великої кількості їжі. Діагностовано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дискінезію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жовчного міхура. За походженням </w:t>
      </w:r>
      <w:r w:rsidRPr="00241E94">
        <w:rPr>
          <w:rFonts w:ascii="Times New Roman" w:hAnsi="Times New Roman" w:cs="Times New Roman"/>
          <w:sz w:val="24"/>
          <w:szCs w:val="24"/>
        </w:rPr>
        <w:t>,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який вид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дискінезії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виник?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первинний;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вторинний;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множинний;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ускладнений;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затяжний;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. Жінка М., веде малорухомий спосіб життя, підвищеної вгодованості, відчуває тупий ниючий біль у правому підребер’ї, гіркий присмак у роті.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Поставте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попередній діагноз?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ЖКХ;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хронічний холецистит;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гострий холецистит;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Д. гіпертонічно-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гіперкінетична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дискінезія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ЖМ: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Е. гіпотонічно- гіпокінетична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дискінезія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ЖМ: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 При гіпотонічно- гіпокінетичної 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дискінезії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 ЖМ необхідно вживати їжу з вираженим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холекінетичними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властивостями такі як: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м'ясо;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воду;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вершкове масло;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солодощі;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маринади;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>.У хворого на хронічний холецистит при дуоденальному зондуванні у жовчі  знайшли слиз, лейкоцити, бактерії. Яка це порція жовчі?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порція  А;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порція В;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порція С;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порція Д;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порція Е;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Класифікація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дискинезій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жовчовивідних шляхів: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А. за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гіперкінетичним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  або гіпокінетичним</w:t>
      </w:r>
      <w:r w:rsidRPr="00241E94">
        <w:rPr>
          <w:sz w:val="24"/>
          <w:szCs w:val="24"/>
        </w:rPr>
        <w:t xml:space="preserve"> 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>типом;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В. за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гіпоалергічним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  або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гіпералергічним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типом;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за гіпертрофічним або гіпотрофічним типом;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D. за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гіпоергічним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гіпоергічним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типом.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всі відповіді вірні;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9. До жовчогінних засобів відносять: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ранітидин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фестал;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холензим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Д.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бісептол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папаверин;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>. Назвіть найбільш сприятливий чинник виникнення хронічного холециститу?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гіперкінетична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дискінезія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ЖМ;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241E94">
        <w:rPr>
          <w:sz w:val="24"/>
          <w:szCs w:val="24"/>
          <w:lang w:val="uk-UA"/>
        </w:rPr>
        <w:t xml:space="preserve"> 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гіпокінетична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дискінезія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ЖМ;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астенічна будова тіла;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цироз печінки;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хронічний гастрит;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 Назвіть найбільш частою причиною виникнення хронічного холециститу?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ожиріння;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недоїдання;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перевтома;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інфекція;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медичні препарати;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 Провокуючими факторами  виникнення болю при хронічному гастриті є: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холодне пиття;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котлети на пару;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смажена їжа;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голодування;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всі відповіді вірні;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. У хворого з хронічним холециститом основною скаргою є біль у правому підребер’ї </w:t>
      </w:r>
      <w:r w:rsidRPr="009A25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яка характеристика болю буде при гіпотонії м</w:t>
      </w:r>
      <w:r w:rsidRPr="009A256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>язів жовчного міхура?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гострий;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тривалий;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періодичний;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сезонний;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ниючий;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У хворого з хронічним холециститом основною скаргою є біль у правому підребер’ї , яка характеристика болю буде при гіпертонії м’язів жовчного міхура?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гострий;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тривалий;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періодичний;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сезонний;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ниючий;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При інфекційному хронічному холециститу можливе ускладнення: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шлункова кровотеча;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сепсис;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емпієма;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блювання;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пронос;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16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. Хворий В., захворів раптово, скаржиться на інтенсивний біль у правому підребер’ї , який іррадіює у праву руку, ключицю, блювання яке не приносить полегшення, лихоманка, виражена інтоксикація, високий лейкоцитоз, на УЗД: потовщення стінки жовчного міхура, посилення дрібнодисперсної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ехоструктури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хронічний холецистит;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ЖКХ;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гострий катаральний холецистит;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гострий флегмонозний холецистит;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хронічний гастрит;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>. Некоординоване</w:t>
      </w:r>
      <w:r w:rsidRPr="00241E94">
        <w:rPr>
          <w:rFonts w:ascii="Times New Roman" w:hAnsi="Times New Roman" w:cs="Times New Roman"/>
          <w:sz w:val="24"/>
          <w:szCs w:val="24"/>
        </w:rPr>
        <w:t>,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несвоєчасне</w:t>
      </w:r>
      <w:r w:rsidRPr="00241E94">
        <w:rPr>
          <w:rFonts w:ascii="Times New Roman" w:hAnsi="Times New Roman" w:cs="Times New Roman"/>
          <w:sz w:val="24"/>
          <w:szCs w:val="24"/>
        </w:rPr>
        <w:t>,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неповне або надмірне скорочення жовчного міхура і замикачів це: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хронічний холецистит;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гострий холецистит;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ЖКХ;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Д.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дискінезія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ЖМ;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Е.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холангіт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18.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 Найчастіше хронічним холециститом </w:t>
      </w:r>
      <w:proofErr w:type="spellStart"/>
      <w:r w:rsidRPr="00241E94">
        <w:rPr>
          <w:rFonts w:ascii="Times New Roman" w:hAnsi="Times New Roman" w:cs="Times New Roman"/>
          <w:sz w:val="24"/>
          <w:szCs w:val="24"/>
          <w:lang w:val="uk-UA"/>
        </w:rPr>
        <w:t>хворіют</w:t>
      </w:r>
      <w:proofErr w:type="spellEnd"/>
      <w:r w:rsidRPr="00241E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діти;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жінки;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чоловіки;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всі відповіді вірні;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всі відповіді не вірні;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19.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Під час затихання загострення хронічного холециститу на ділянку правого підребер’я  прикладають: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А. п’явки;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холод;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тепло;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банки;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всі відповіді вірні;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84061">
        <w:rPr>
          <w:rFonts w:ascii="Times New Roman" w:hAnsi="Times New Roman" w:cs="Times New Roman"/>
          <w:b/>
          <w:sz w:val="24"/>
          <w:szCs w:val="24"/>
          <w:lang w:val="uk-UA"/>
        </w:rPr>
        <w:t>20.</w:t>
      </w:r>
      <w:r w:rsidRPr="00241E94">
        <w:rPr>
          <w:rFonts w:ascii="Times New Roman" w:hAnsi="Times New Roman" w:cs="Times New Roman"/>
          <w:sz w:val="24"/>
          <w:szCs w:val="24"/>
          <w:lang w:val="uk-UA"/>
        </w:rPr>
        <w:t xml:space="preserve"> Яку дієту застосовують при хронічному холециститі?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А № 3;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В. №4;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С. № 6;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Д. № 5;</w:t>
      </w:r>
    </w:p>
    <w:p w:rsidR="009A3D14" w:rsidRPr="00241E94" w:rsidRDefault="009A3D14" w:rsidP="009A3D1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41E94">
        <w:rPr>
          <w:rFonts w:ascii="Times New Roman" w:hAnsi="Times New Roman" w:cs="Times New Roman"/>
          <w:sz w:val="24"/>
          <w:szCs w:val="24"/>
          <w:lang w:val="uk-UA"/>
        </w:rPr>
        <w:t>Е. № 7;</w:t>
      </w:r>
    </w:p>
    <w:p w:rsidR="009A3D14" w:rsidRDefault="009A3D14" w:rsidP="009A3D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A3D14" w:rsidRDefault="009A3D14" w:rsidP="009A3D14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31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Дайте відповіді на ситуаційні задачі (письмово):</w:t>
      </w:r>
    </w:p>
    <w:p w:rsidR="009A3D14" w:rsidRPr="009A3D14" w:rsidRDefault="009A3D14" w:rsidP="009A3D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У хворого Д.</w:t>
      </w:r>
      <w:r w:rsidRPr="00B146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46 років</w:t>
      </w:r>
      <w:r w:rsidRPr="00B146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виразкова хвороба 12- палої к-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D04C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виявляє скарги на біль у правому підребер’ї </w:t>
      </w:r>
      <w:r w:rsidRPr="00D04C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іррадіює у праву ключицю</w:t>
      </w:r>
      <w:r w:rsidRPr="00B146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виникає раптово після вживання жирної їжі</w:t>
      </w:r>
      <w:r w:rsidRPr="00B146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триває 15-20 хв.</w:t>
      </w:r>
      <w:r w:rsidRPr="00B146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періодичне блювання</w:t>
      </w:r>
      <w:r w:rsidRPr="00B146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серцебиття. При фракційному дуоденальному зондуванні час виділення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міхурової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жовчі зменшується.</w:t>
      </w:r>
    </w:p>
    <w:p w:rsidR="009A3D14" w:rsidRDefault="009A3D14" w:rsidP="009A3D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попередній діагноз?</w:t>
      </w:r>
    </w:p>
    <w:p w:rsidR="009A3D14" w:rsidRDefault="009A3D14" w:rsidP="009A3D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Призначте лікування?</w:t>
      </w:r>
    </w:p>
    <w:p w:rsidR="009A3D14" w:rsidRDefault="009A3D14" w:rsidP="009A3D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Хвора терапевтичного відділення скаржиться на біль у правому підребер’ї</w:t>
      </w:r>
      <w:r w:rsidRPr="0039431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дуже інтенсивного характеру</w:t>
      </w:r>
      <w:r w:rsidRPr="0039431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послаблюється після приймання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спазмолітиків</w:t>
      </w:r>
      <w:proofErr w:type="spellEnd"/>
      <w:r w:rsidRPr="0039431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об’єктивному обстеженні позитивний симптом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Ортнера</w:t>
      </w:r>
      <w:proofErr w:type="spellEnd"/>
      <w:r w:rsidRPr="0039431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Кера</w:t>
      </w:r>
      <w:r w:rsidRPr="0039431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крові - лейкоцитоз</w:t>
      </w:r>
      <w:r w:rsidRPr="0039431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ШОЕ</w:t>
      </w:r>
      <w:r w:rsidRPr="0039431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дуоденальному зондуванні у порції жовчі В міститься багато слизу</w:t>
      </w:r>
      <w:r w:rsidRPr="0039431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бактерії</w:t>
      </w:r>
      <w:r w:rsidRPr="0039431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лейкоцити. </w:t>
      </w:r>
    </w:p>
    <w:p w:rsidR="009A3D14" w:rsidRDefault="009A3D14" w:rsidP="009A3D1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попередній діагноз?</w:t>
      </w:r>
    </w:p>
    <w:p w:rsidR="009A3D14" w:rsidRDefault="009A3D14" w:rsidP="009A3D1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Призначте лікування?</w:t>
      </w:r>
    </w:p>
    <w:p w:rsidR="009A3D14" w:rsidRDefault="009A3D14" w:rsidP="009A3D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3D14" w:rsidRPr="006E0BD4" w:rsidRDefault="009A3D14" w:rsidP="009A3D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</w:pPr>
      <w:r w:rsidRPr="006E0BD4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 xml:space="preserve">Форма контролю: завдання виконати та надіслати на </w:t>
      </w:r>
      <w:proofErr w:type="spellStart"/>
      <w:r w:rsidRPr="006E0BD4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en-US" w:eastAsia="ru-RU"/>
        </w:rPr>
        <w:t>Viber</w:t>
      </w:r>
      <w:proofErr w:type="spellEnd"/>
      <w:r w:rsidRPr="006E0BD4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Pr="006E0BD4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>за номером телефона викладача.</w:t>
      </w:r>
    </w:p>
    <w:p w:rsidR="009A3D14" w:rsidRDefault="009A3D14" w:rsidP="009A3D1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D14" w:rsidRDefault="009A3D14" w:rsidP="009A3D1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D14" w:rsidRDefault="009A3D14" w:rsidP="009A3D1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D14" w:rsidRDefault="009A3D14" w:rsidP="009A3D1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D14" w:rsidRDefault="009A3D14" w:rsidP="009A3D1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D14" w:rsidRDefault="009A3D14" w:rsidP="009A3D1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D14" w:rsidRDefault="009A3D14" w:rsidP="009A3D1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D14" w:rsidRDefault="009A3D14" w:rsidP="009A3D1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D14" w:rsidRDefault="009A3D14" w:rsidP="009A3D1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D14" w:rsidRDefault="009A3D14" w:rsidP="009A3D1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FEF" w:rsidRPr="009A3D14" w:rsidRDefault="00296FEF">
      <w:pPr>
        <w:rPr>
          <w:lang w:val="uk-UA"/>
        </w:rPr>
      </w:pPr>
    </w:p>
    <w:sectPr w:rsidR="00296FEF" w:rsidRPr="009A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309B"/>
    <w:multiLevelType w:val="hybridMultilevel"/>
    <w:tmpl w:val="AB88055C"/>
    <w:lvl w:ilvl="0" w:tplc="69160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0734E9"/>
    <w:multiLevelType w:val="hybridMultilevel"/>
    <w:tmpl w:val="F3AEE89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D8"/>
    <w:rsid w:val="00296FEF"/>
    <w:rsid w:val="003E05D8"/>
    <w:rsid w:val="00484061"/>
    <w:rsid w:val="00576987"/>
    <w:rsid w:val="0069492B"/>
    <w:rsid w:val="00895BB0"/>
    <w:rsid w:val="009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83E8-1E27-4225-AA73-CC7640BB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14"/>
    <w:pPr>
      <w:ind w:left="720"/>
      <w:contextualSpacing/>
    </w:pPr>
  </w:style>
  <w:style w:type="paragraph" w:customStyle="1" w:styleId="1">
    <w:name w:val="Основной текст1"/>
    <w:rsid w:val="0069492B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2020-04-28T13:34:00Z</dcterms:created>
  <dcterms:modified xsi:type="dcterms:W3CDTF">2020-04-29T07:07:00Z</dcterms:modified>
</cp:coreProperties>
</file>