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3C" w:rsidRPr="00CC6542" w:rsidRDefault="00DE6E3C" w:rsidP="00CC6542">
      <w:pPr>
        <w:pStyle w:val="30"/>
        <w:shd w:val="clear" w:color="auto" w:fill="auto"/>
        <w:spacing w:after="37" w:line="360" w:lineRule="exact"/>
        <w:ind w:left="2620"/>
        <w:jc w:val="left"/>
        <w:rPr>
          <w:sz w:val="24"/>
          <w:szCs w:val="24"/>
        </w:rPr>
      </w:pPr>
      <w:bookmarkStart w:id="0" w:name="bookmark104"/>
      <w:r w:rsidRPr="00CC6542">
        <w:rPr>
          <w:color w:val="000000"/>
          <w:sz w:val="24"/>
          <w:szCs w:val="24"/>
          <w:lang w:val="uk-UA" w:eastAsia="uk-UA"/>
        </w:rPr>
        <w:t>Гостра ниркова недостатність</w:t>
      </w:r>
      <w:bookmarkEnd w:id="0"/>
    </w:p>
    <w:p w:rsidR="00DE6E3C" w:rsidRPr="00CC6542" w:rsidRDefault="00DE6E3C" w:rsidP="00CC6542">
      <w:pPr>
        <w:pStyle w:val="60"/>
        <w:shd w:val="clear" w:color="auto" w:fill="auto"/>
        <w:spacing w:line="485" w:lineRule="exact"/>
        <w:ind w:firstLine="740"/>
        <w:jc w:val="both"/>
        <w:rPr>
          <w:b w:val="0"/>
          <w:sz w:val="24"/>
          <w:szCs w:val="24"/>
        </w:rPr>
      </w:pPr>
      <w:r w:rsidRPr="00CC6542">
        <w:rPr>
          <w:rStyle w:val="61"/>
          <w:sz w:val="24"/>
          <w:szCs w:val="24"/>
        </w:rPr>
        <w:t>ГНН</w:t>
      </w:r>
      <w:r w:rsidRPr="00CC6542">
        <w:rPr>
          <w:b w:val="0"/>
          <w:color w:val="000000"/>
          <w:sz w:val="24"/>
          <w:szCs w:val="24"/>
          <w:lang w:val="uk-UA" w:eastAsia="uk-UA"/>
        </w:rPr>
        <w:t xml:space="preserve"> - синдром раптового та прогресивного ураження нефронів,</w:t>
      </w:r>
    </w:p>
    <w:p w:rsidR="00DE6E3C" w:rsidRPr="00CC6542" w:rsidRDefault="00DE6E3C" w:rsidP="00CC6542">
      <w:pPr>
        <w:pStyle w:val="60"/>
        <w:shd w:val="clear" w:color="auto" w:fill="auto"/>
        <w:spacing w:line="485" w:lineRule="exact"/>
        <w:ind w:firstLine="740"/>
        <w:jc w:val="both"/>
        <w:rPr>
          <w:b w:val="0"/>
          <w:sz w:val="24"/>
          <w:szCs w:val="24"/>
        </w:rPr>
      </w:pPr>
      <w:r w:rsidRPr="00CC6542">
        <w:rPr>
          <w:b w:val="0"/>
          <w:color w:val="000000"/>
          <w:sz w:val="24"/>
          <w:szCs w:val="24"/>
          <w:lang w:val="uk-UA" w:eastAsia="uk-UA"/>
        </w:rPr>
        <w:t>що проявляється порушенням функції нирок та супроводжується розладами гомеостазу організму із загрозою його життєдіяльності.</w:t>
      </w:r>
    </w:p>
    <w:p w:rsidR="00DE6E3C" w:rsidRPr="00CC6542" w:rsidRDefault="00DE6E3C" w:rsidP="00CC6542">
      <w:pPr>
        <w:pStyle w:val="60"/>
        <w:shd w:val="clear" w:color="auto" w:fill="auto"/>
        <w:spacing w:line="485" w:lineRule="exact"/>
        <w:ind w:firstLine="740"/>
        <w:jc w:val="both"/>
        <w:rPr>
          <w:b w:val="0"/>
          <w:sz w:val="24"/>
          <w:szCs w:val="24"/>
        </w:rPr>
      </w:pPr>
      <w:r w:rsidRPr="00CC6542">
        <w:rPr>
          <w:b w:val="0"/>
          <w:color w:val="000000"/>
          <w:sz w:val="24"/>
          <w:szCs w:val="24"/>
          <w:lang w:val="uk-UA" w:eastAsia="uk-UA"/>
        </w:rPr>
        <w:t>Фактори, які призводять до ГНН</w:t>
      </w:r>
    </w:p>
    <w:p w:rsidR="00DE6E3C" w:rsidRPr="00CC6542" w:rsidRDefault="00DE6E3C" w:rsidP="00CC6542">
      <w:pPr>
        <w:pStyle w:val="40"/>
        <w:numPr>
          <w:ilvl w:val="0"/>
          <w:numId w:val="2"/>
        </w:numPr>
        <w:shd w:val="clear" w:color="auto" w:fill="auto"/>
        <w:tabs>
          <w:tab w:val="left" w:pos="1108"/>
        </w:tabs>
        <w:spacing w:before="0" w:after="0" w:line="485" w:lineRule="exact"/>
        <w:ind w:firstLine="740"/>
        <w:rPr>
          <w:b w:val="0"/>
          <w:sz w:val="24"/>
          <w:szCs w:val="24"/>
        </w:rPr>
      </w:pPr>
      <w:bookmarkStart w:id="1" w:name="bookmark105"/>
      <w:r w:rsidRPr="00CC6542">
        <w:rPr>
          <w:b w:val="0"/>
          <w:color w:val="000000"/>
          <w:sz w:val="24"/>
          <w:szCs w:val="24"/>
          <w:lang w:val="uk-UA" w:eastAsia="uk-UA"/>
        </w:rPr>
        <w:t>Преренальні (зниження ниркового кровотоку):</w:t>
      </w:r>
      <w:bookmarkEnd w:id="1"/>
    </w:p>
    <w:p w:rsidR="00DE6E3C" w:rsidRPr="00CC6542" w:rsidRDefault="00DE6E3C" w:rsidP="00CC6542">
      <w:pPr>
        <w:pStyle w:val="60"/>
        <w:numPr>
          <w:ilvl w:val="0"/>
          <w:numId w:val="1"/>
        </w:numPr>
        <w:shd w:val="clear" w:color="auto" w:fill="auto"/>
        <w:tabs>
          <w:tab w:val="left" w:pos="1401"/>
        </w:tabs>
        <w:spacing w:line="485" w:lineRule="exact"/>
        <w:ind w:firstLine="740"/>
        <w:jc w:val="both"/>
        <w:rPr>
          <w:b w:val="0"/>
          <w:sz w:val="24"/>
          <w:szCs w:val="24"/>
        </w:rPr>
      </w:pPr>
      <w:r w:rsidRPr="00CC6542">
        <w:rPr>
          <w:b w:val="0"/>
          <w:color w:val="000000"/>
          <w:sz w:val="24"/>
          <w:szCs w:val="24"/>
          <w:lang w:val="uk-UA" w:eastAsia="uk-UA"/>
        </w:rPr>
        <w:t>зменшення ОЦК, зниження АТ;</w:t>
      </w:r>
    </w:p>
    <w:p w:rsidR="00DE6E3C" w:rsidRPr="00CC6542" w:rsidRDefault="00DE6E3C" w:rsidP="00CC6542">
      <w:pPr>
        <w:pStyle w:val="60"/>
        <w:numPr>
          <w:ilvl w:val="0"/>
          <w:numId w:val="1"/>
        </w:numPr>
        <w:shd w:val="clear" w:color="auto" w:fill="auto"/>
        <w:tabs>
          <w:tab w:val="left" w:pos="1401"/>
        </w:tabs>
        <w:spacing w:after="222" w:line="280" w:lineRule="exact"/>
        <w:ind w:firstLine="740"/>
        <w:jc w:val="both"/>
        <w:rPr>
          <w:b w:val="0"/>
          <w:sz w:val="24"/>
          <w:szCs w:val="24"/>
        </w:rPr>
      </w:pPr>
      <w:r w:rsidRPr="00CC6542">
        <w:rPr>
          <w:b w:val="0"/>
          <w:color w:val="000000"/>
          <w:sz w:val="24"/>
          <w:szCs w:val="24"/>
          <w:lang w:val="uk-UA" w:eastAsia="uk-UA"/>
        </w:rPr>
        <w:t>тромбози, емболії, спазм ниркових артерій;</w:t>
      </w:r>
    </w:p>
    <w:p w:rsidR="00DE6E3C" w:rsidRPr="00CC6542" w:rsidRDefault="00DE6E3C" w:rsidP="00CC6542">
      <w:pPr>
        <w:pStyle w:val="60"/>
        <w:numPr>
          <w:ilvl w:val="0"/>
          <w:numId w:val="1"/>
        </w:numPr>
        <w:shd w:val="clear" w:color="auto" w:fill="auto"/>
        <w:tabs>
          <w:tab w:val="left" w:pos="1401"/>
        </w:tabs>
        <w:spacing w:line="280" w:lineRule="exact"/>
        <w:ind w:firstLine="740"/>
        <w:jc w:val="both"/>
        <w:rPr>
          <w:b w:val="0"/>
          <w:sz w:val="24"/>
          <w:szCs w:val="24"/>
        </w:rPr>
      </w:pPr>
      <w:r w:rsidRPr="00CC6542">
        <w:rPr>
          <w:b w:val="0"/>
          <w:color w:val="000000"/>
          <w:sz w:val="24"/>
          <w:szCs w:val="24"/>
          <w:lang w:val="uk-UA" w:eastAsia="uk-UA"/>
        </w:rPr>
        <w:t>розпад еритроцитів (гемоліз) та м’язів (міоліз);</w:t>
      </w:r>
    </w:p>
    <w:p w:rsidR="00DE6E3C" w:rsidRPr="00CC6542" w:rsidRDefault="00DE6E3C" w:rsidP="00CC6542">
      <w:pPr>
        <w:pStyle w:val="60"/>
        <w:numPr>
          <w:ilvl w:val="0"/>
          <w:numId w:val="1"/>
        </w:numPr>
        <w:shd w:val="clear" w:color="auto" w:fill="auto"/>
        <w:tabs>
          <w:tab w:val="left" w:pos="1477"/>
        </w:tabs>
        <w:spacing w:line="494" w:lineRule="exact"/>
        <w:ind w:firstLine="780"/>
        <w:rPr>
          <w:b w:val="0"/>
          <w:sz w:val="24"/>
          <w:szCs w:val="24"/>
        </w:rPr>
      </w:pPr>
      <w:r w:rsidRPr="00CC6542">
        <w:rPr>
          <w:b w:val="0"/>
          <w:color w:val="000000"/>
          <w:sz w:val="24"/>
          <w:szCs w:val="24"/>
          <w:lang w:val="uk-UA" w:eastAsia="uk-UA"/>
        </w:rPr>
        <w:t>масивна крововтрата, травматичний, анафілактичний, кардіогенний шоки;</w:t>
      </w:r>
    </w:p>
    <w:p w:rsidR="00DE6E3C" w:rsidRPr="00CC6542" w:rsidRDefault="00DE6E3C" w:rsidP="00CC6542">
      <w:pPr>
        <w:pStyle w:val="60"/>
        <w:numPr>
          <w:ilvl w:val="0"/>
          <w:numId w:val="1"/>
        </w:numPr>
        <w:shd w:val="clear" w:color="auto" w:fill="auto"/>
        <w:tabs>
          <w:tab w:val="left" w:pos="1477"/>
        </w:tabs>
        <w:spacing w:line="494" w:lineRule="exact"/>
        <w:ind w:firstLine="780"/>
        <w:rPr>
          <w:b w:val="0"/>
          <w:sz w:val="24"/>
          <w:szCs w:val="24"/>
        </w:rPr>
      </w:pPr>
      <w:r w:rsidRPr="00CC6542">
        <w:rPr>
          <w:b w:val="0"/>
          <w:color w:val="000000"/>
          <w:sz w:val="24"/>
          <w:szCs w:val="24"/>
          <w:lang w:val="uk-UA" w:eastAsia="uk-UA"/>
        </w:rPr>
        <w:t>втрата плазми та гіпогідратація при значних опіках, панкреатитах, перитонітах, блюванні та проносах;</w:t>
      </w:r>
    </w:p>
    <w:p w:rsidR="00DE6E3C" w:rsidRPr="00CC6542" w:rsidRDefault="00DE6E3C" w:rsidP="00CC6542">
      <w:pPr>
        <w:pStyle w:val="60"/>
        <w:numPr>
          <w:ilvl w:val="0"/>
          <w:numId w:val="1"/>
        </w:numPr>
        <w:shd w:val="clear" w:color="auto" w:fill="auto"/>
        <w:tabs>
          <w:tab w:val="left" w:pos="1477"/>
        </w:tabs>
        <w:spacing w:line="494" w:lineRule="exact"/>
        <w:ind w:left="780"/>
        <w:jc w:val="both"/>
        <w:rPr>
          <w:b w:val="0"/>
          <w:sz w:val="24"/>
          <w:szCs w:val="24"/>
        </w:rPr>
      </w:pPr>
      <w:r w:rsidRPr="00CC6542">
        <w:rPr>
          <w:b w:val="0"/>
          <w:color w:val="000000"/>
          <w:sz w:val="24"/>
          <w:szCs w:val="24"/>
          <w:lang w:val="uk-UA" w:eastAsia="uk-UA"/>
        </w:rPr>
        <w:t>переливання несумісної крові;</w:t>
      </w:r>
    </w:p>
    <w:p w:rsidR="00DE6E3C" w:rsidRPr="00CC6542" w:rsidRDefault="00DE6E3C" w:rsidP="00CC6542">
      <w:pPr>
        <w:pStyle w:val="60"/>
        <w:numPr>
          <w:ilvl w:val="0"/>
          <w:numId w:val="1"/>
        </w:numPr>
        <w:shd w:val="clear" w:color="auto" w:fill="auto"/>
        <w:tabs>
          <w:tab w:val="left" w:pos="1477"/>
        </w:tabs>
        <w:spacing w:line="494" w:lineRule="exact"/>
        <w:ind w:left="780"/>
        <w:jc w:val="both"/>
        <w:rPr>
          <w:b w:val="0"/>
          <w:sz w:val="24"/>
          <w:szCs w:val="24"/>
        </w:rPr>
      </w:pPr>
      <w:r w:rsidRPr="00CC6542">
        <w:rPr>
          <w:b w:val="0"/>
          <w:color w:val="000000"/>
          <w:sz w:val="24"/>
          <w:szCs w:val="24"/>
          <w:lang w:val="uk-UA" w:eastAsia="uk-UA"/>
        </w:rPr>
        <w:t>синдром тривалого стиснення;</w:t>
      </w:r>
    </w:p>
    <w:p w:rsidR="00DE6E3C" w:rsidRPr="00CC6542" w:rsidRDefault="00DE6E3C" w:rsidP="00CC6542">
      <w:pPr>
        <w:pStyle w:val="60"/>
        <w:numPr>
          <w:ilvl w:val="0"/>
          <w:numId w:val="1"/>
        </w:numPr>
        <w:shd w:val="clear" w:color="auto" w:fill="auto"/>
        <w:tabs>
          <w:tab w:val="left" w:pos="1477"/>
        </w:tabs>
        <w:spacing w:line="494" w:lineRule="exact"/>
        <w:ind w:left="780"/>
        <w:jc w:val="both"/>
        <w:rPr>
          <w:b w:val="0"/>
          <w:sz w:val="24"/>
          <w:szCs w:val="24"/>
        </w:rPr>
      </w:pPr>
      <w:r w:rsidRPr="00CC6542">
        <w:rPr>
          <w:b w:val="0"/>
          <w:color w:val="000000"/>
          <w:sz w:val="24"/>
          <w:szCs w:val="24"/>
          <w:lang w:val="uk-UA" w:eastAsia="uk-UA"/>
        </w:rPr>
        <w:t>гостра дихальна недостатність.</w:t>
      </w:r>
    </w:p>
    <w:p w:rsidR="00DE6E3C" w:rsidRPr="00CC6542" w:rsidRDefault="00DE6E3C" w:rsidP="00CC6542">
      <w:pPr>
        <w:pStyle w:val="40"/>
        <w:numPr>
          <w:ilvl w:val="0"/>
          <w:numId w:val="2"/>
        </w:numPr>
        <w:shd w:val="clear" w:color="auto" w:fill="auto"/>
        <w:tabs>
          <w:tab w:val="left" w:pos="1153"/>
        </w:tabs>
        <w:spacing w:before="0" w:after="0" w:line="494" w:lineRule="exact"/>
        <w:ind w:left="780"/>
        <w:rPr>
          <w:b w:val="0"/>
          <w:sz w:val="24"/>
          <w:szCs w:val="24"/>
        </w:rPr>
      </w:pPr>
      <w:bookmarkStart w:id="2" w:name="bookmark106"/>
      <w:r w:rsidRPr="00CC6542">
        <w:rPr>
          <w:b w:val="0"/>
          <w:color w:val="000000"/>
          <w:sz w:val="24"/>
          <w:szCs w:val="24"/>
          <w:lang w:val="uk-UA" w:eastAsia="uk-UA"/>
        </w:rPr>
        <w:t>Ренальні (ушкодження паренхіми нирок):</w:t>
      </w:r>
      <w:bookmarkEnd w:id="2"/>
    </w:p>
    <w:p w:rsidR="00DE6E3C" w:rsidRPr="00CC6542" w:rsidRDefault="00DE6E3C" w:rsidP="00CC6542">
      <w:pPr>
        <w:pStyle w:val="60"/>
        <w:numPr>
          <w:ilvl w:val="0"/>
          <w:numId w:val="1"/>
        </w:numPr>
        <w:shd w:val="clear" w:color="auto" w:fill="auto"/>
        <w:tabs>
          <w:tab w:val="left" w:pos="1477"/>
        </w:tabs>
        <w:spacing w:line="494" w:lineRule="exact"/>
        <w:ind w:left="780"/>
        <w:jc w:val="both"/>
        <w:rPr>
          <w:b w:val="0"/>
          <w:sz w:val="24"/>
          <w:szCs w:val="24"/>
        </w:rPr>
      </w:pPr>
      <w:r w:rsidRPr="00CC6542">
        <w:rPr>
          <w:b w:val="0"/>
          <w:color w:val="000000"/>
          <w:sz w:val="24"/>
          <w:szCs w:val="24"/>
          <w:lang w:val="uk-UA" w:eastAsia="uk-UA"/>
        </w:rPr>
        <w:t>екзогенні отрути; нефротоксичні антибіотики;</w:t>
      </w:r>
    </w:p>
    <w:p w:rsidR="00DE6E3C" w:rsidRPr="00CC6542" w:rsidRDefault="00DE6E3C" w:rsidP="00CC6542">
      <w:pPr>
        <w:pStyle w:val="60"/>
        <w:numPr>
          <w:ilvl w:val="0"/>
          <w:numId w:val="1"/>
        </w:numPr>
        <w:shd w:val="clear" w:color="auto" w:fill="auto"/>
        <w:tabs>
          <w:tab w:val="left" w:pos="1477"/>
        </w:tabs>
        <w:spacing w:line="494" w:lineRule="exact"/>
        <w:ind w:left="780"/>
        <w:jc w:val="both"/>
        <w:rPr>
          <w:b w:val="0"/>
          <w:sz w:val="24"/>
          <w:szCs w:val="24"/>
        </w:rPr>
      </w:pPr>
      <w:r w:rsidRPr="00CC6542">
        <w:rPr>
          <w:b w:val="0"/>
          <w:color w:val="000000"/>
          <w:sz w:val="24"/>
          <w:szCs w:val="24"/>
          <w:lang w:val="uk-UA" w:eastAsia="uk-UA"/>
        </w:rPr>
        <w:t>бактеріальні токсини (сепсис);</w:t>
      </w:r>
    </w:p>
    <w:p w:rsidR="00DE6E3C" w:rsidRPr="00CC6542" w:rsidRDefault="00DE6E3C" w:rsidP="00CC6542">
      <w:pPr>
        <w:pStyle w:val="60"/>
        <w:numPr>
          <w:ilvl w:val="0"/>
          <w:numId w:val="1"/>
        </w:numPr>
        <w:shd w:val="clear" w:color="auto" w:fill="auto"/>
        <w:tabs>
          <w:tab w:val="left" w:pos="1477"/>
        </w:tabs>
        <w:spacing w:line="494" w:lineRule="exact"/>
        <w:ind w:left="780"/>
        <w:jc w:val="both"/>
        <w:rPr>
          <w:b w:val="0"/>
          <w:sz w:val="24"/>
          <w:szCs w:val="24"/>
        </w:rPr>
      </w:pPr>
      <w:r w:rsidRPr="00CC6542">
        <w:rPr>
          <w:b w:val="0"/>
          <w:color w:val="000000"/>
          <w:sz w:val="24"/>
          <w:szCs w:val="24"/>
          <w:lang w:val="uk-UA" w:eastAsia="uk-UA"/>
        </w:rPr>
        <w:t>гострий гломерулонефрит;</w:t>
      </w:r>
    </w:p>
    <w:p w:rsidR="00DE6E3C" w:rsidRPr="00CC6542" w:rsidRDefault="00DE6E3C" w:rsidP="00CC6542">
      <w:pPr>
        <w:pStyle w:val="60"/>
        <w:numPr>
          <w:ilvl w:val="0"/>
          <w:numId w:val="1"/>
        </w:numPr>
        <w:shd w:val="clear" w:color="auto" w:fill="auto"/>
        <w:tabs>
          <w:tab w:val="left" w:pos="1477"/>
        </w:tabs>
        <w:spacing w:line="494" w:lineRule="exact"/>
        <w:ind w:left="780"/>
        <w:jc w:val="both"/>
        <w:rPr>
          <w:b w:val="0"/>
          <w:sz w:val="24"/>
          <w:szCs w:val="24"/>
        </w:rPr>
      </w:pPr>
      <w:r w:rsidRPr="00CC6542">
        <w:rPr>
          <w:b w:val="0"/>
          <w:color w:val="000000"/>
          <w:sz w:val="24"/>
          <w:szCs w:val="24"/>
          <w:lang w:val="uk-UA" w:eastAsia="uk-UA"/>
        </w:rPr>
        <w:t>еклампсія вагітних.</w:t>
      </w:r>
    </w:p>
    <w:p w:rsidR="00DE6E3C" w:rsidRPr="00CC6542" w:rsidRDefault="00DE6E3C" w:rsidP="00CC6542">
      <w:pPr>
        <w:pStyle w:val="40"/>
        <w:numPr>
          <w:ilvl w:val="0"/>
          <w:numId w:val="2"/>
        </w:numPr>
        <w:shd w:val="clear" w:color="auto" w:fill="auto"/>
        <w:tabs>
          <w:tab w:val="left" w:pos="1153"/>
        </w:tabs>
        <w:spacing w:before="0" w:after="0" w:line="494" w:lineRule="exact"/>
        <w:ind w:left="780"/>
        <w:rPr>
          <w:b w:val="0"/>
          <w:sz w:val="24"/>
          <w:szCs w:val="24"/>
        </w:rPr>
      </w:pPr>
      <w:bookmarkStart w:id="3" w:name="bookmark107"/>
      <w:r w:rsidRPr="00CC6542">
        <w:rPr>
          <w:b w:val="0"/>
          <w:color w:val="000000"/>
          <w:sz w:val="24"/>
          <w:szCs w:val="24"/>
          <w:lang w:val="uk-UA" w:eastAsia="uk-UA"/>
        </w:rPr>
        <w:t>Постренальні (порушення відтоку сечі):</w:t>
      </w:r>
      <w:bookmarkEnd w:id="3"/>
    </w:p>
    <w:p w:rsidR="00DE6E3C" w:rsidRPr="00CC6542" w:rsidRDefault="00DE6E3C" w:rsidP="00CC6542">
      <w:pPr>
        <w:pStyle w:val="60"/>
        <w:numPr>
          <w:ilvl w:val="0"/>
          <w:numId w:val="1"/>
        </w:numPr>
        <w:shd w:val="clear" w:color="auto" w:fill="auto"/>
        <w:tabs>
          <w:tab w:val="left" w:pos="1477"/>
        </w:tabs>
        <w:spacing w:line="494" w:lineRule="exact"/>
        <w:ind w:left="780"/>
        <w:jc w:val="both"/>
        <w:rPr>
          <w:b w:val="0"/>
          <w:sz w:val="24"/>
          <w:szCs w:val="24"/>
        </w:rPr>
      </w:pPr>
      <w:r w:rsidRPr="00CC6542">
        <w:rPr>
          <w:b w:val="0"/>
          <w:color w:val="000000"/>
          <w:sz w:val="24"/>
          <w:szCs w:val="24"/>
          <w:lang w:val="uk-UA" w:eastAsia="uk-UA"/>
        </w:rPr>
        <w:t>пухлини і конкременти ниркової миски та сечоводів;</w:t>
      </w:r>
    </w:p>
    <w:p w:rsidR="00DE6E3C" w:rsidRPr="00CC6542" w:rsidRDefault="00DE6E3C" w:rsidP="00CC6542">
      <w:pPr>
        <w:pStyle w:val="60"/>
        <w:numPr>
          <w:ilvl w:val="0"/>
          <w:numId w:val="1"/>
        </w:numPr>
        <w:shd w:val="clear" w:color="auto" w:fill="auto"/>
        <w:tabs>
          <w:tab w:val="left" w:pos="1477"/>
        </w:tabs>
        <w:ind w:left="780"/>
        <w:jc w:val="both"/>
        <w:rPr>
          <w:b w:val="0"/>
          <w:sz w:val="24"/>
          <w:szCs w:val="24"/>
        </w:rPr>
      </w:pPr>
      <w:r w:rsidRPr="00CC6542">
        <w:rPr>
          <w:b w:val="0"/>
          <w:color w:val="000000"/>
          <w:sz w:val="24"/>
          <w:szCs w:val="24"/>
          <w:lang w:val="uk-UA" w:eastAsia="uk-UA"/>
        </w:rPr>
        <w:t>аденома простатичної залози.</w:t>
      </w:r>
    </w:p>
    <w:p w:rsidR="00DE6E3C" w:rsidRPr="00CC6542" w:rsidRDefault="00DE6E3C" w:rsidP="00CC6542">
      <w:pPr>
        <w:pStyle w:val="50"/>
        <w:shd w:val="clear" w:color="auto" w:fill="auto"/>
        <w:spacing w:line="480" w:lineRule="exact"/>
        <w:ind w:left="780"/>
        <w:jc w:val="both"/>
        <w:rPr>
          <w:b w:val="0"/>
          <w:sz w:val="24"/>
          <w:szCs w:val="24"/>
        </w:rPr>
      </w:pPr>
      <w:r w:rsidRPr="00CC6542">
        <w:rPr>
          <w:b w:val="0"/>
          <w:color w:val="000000"/>
          <w:sz w:val="24"/>
          <w:szCs w:val="24"/>
          <w:lang w:val="uk-UA" w:eastAsia="uk-UA"/>
        </w:rPr>
        <w:t>Перша стадія (шокова)</w:t>
      </w:r>
    </w:p>
    <w:p w:rsidR="00DE6E3C" w:rsidRPr="00CC6542" w:rsidRDefault="00DE6E3C" w:rsidP="00CC6542">
      <w:pPr>
        <w:pStyle w:val="60"/>
        <w:shd w:val="clear" w:color="auto" w:fill="auto"/>
        <w:ind w:firstLine="780"/>
        <w:rPr>
          <w:b w:val="0"/>
          <w:sz w:val="24"/>
          <w:szCs w:val="24"/>
        </w:rPr>
      </w:pPr>
      <w:r w:rsidRPr="00CC6542">
        <w:rPr>
          <w:b w:val="0"/>
          <w:color w:val="000000"/>
          <w:sz w:val="24"/>
          <w:szCs w:val="24"/>
          <w:lang w:val="uk-UA" w:eastAsia="uk-UA"/>
        </w:rPr>
        <w:t>Від декілька годин до 2-3 днів. Клінічну картину вимальовують симптоми основного захворювання.</w:t>
      </w:r>
    </w:p>
    <w:p w:rsidR="00DE6E3C" w:rsidRPr="00CC6542" w:rsidRDefault="00DE6E3C" w:rsidP="00CC6542">
      <w:pPr>
        <w:pStyle w:val="60"/>
        <w:shd w:val="clear" w:color="auto" w:fill="auto"/>
        <w:ind w:firstLine="980"/>
        <w:jc w:val="both"/>
        <w:rPr>
          <w:b w:val="0"/>
          <w:sz w:val="24"/>
          <w:szCs w:val="24"/>
        </w:rPr>
      </w:pPr>
      <w:r w:rsidRPr="00CC6542">
        <w:rPr>
          <w:b w:val="0"/>
          <w:color w:val="000000"/>
          <w:sz w:val="24"/>
          <w:szCs w:val="24"/>
          <w:lang w:val="uk-UA" w:eastAsia="uk-UA"/>
        </w:rPr>
        <w:t>Тривожними показниками є артеріальна гіпотензія (систолічний АТ нижче 70 мм рт. ст., не стабілізований протягом декількох годин); зниження діурезу (&lt; 30 мл/год.), гіпостенурія (питома маса сечі &lt; 1006 -1008).</w:t>
      </w:r>
    </w:p>
    <w:p w:rsidR="00DE6E3C" w:rsidRPr="00CC6542" w:rsidRDefault="00DE6E3C" w:rsidP="00CC6542">
      <w:pPr>
        <w:pStyle w:val="60"/>
        <w:shd w:val="clear" w:color="auto" w:fill="auto"/>
        <w:ind w:firstLine="980"/>
        <w:jc w:val="both"/>
        <w:rPr>
          <w:b w:val="0"/>
          <w:sz w:val="24"/>
          <w:szCs w:val="24"/>
        </w:rPr>
      </w:pPr>
      <w:r w:rsidRPr="00CC6542">
        <w:rPr>
          <w:b w:val="0"/>
          <w:color w:val="000000"/>
          <w:sz w:val="24"/>
          <w:szCs w:val="24"/>
          <w:lang w:val="uk-UA" w:eastAsia="uk-UA"/>
        </w:rPr>
        <w:t xml:space="preserve">Тактику </w:t>
      </w:r>
      <w:r w:rsidRPr="00CC6542">
        <w:rPr>
          <w:rStyle w:val="61"/>
          <w:sz w:val="24"/>
          <w:szCs w:val="24"/>
        </w:rPr>
        <w:t>інтенсивної терапії</w:t>
      </w:r>
      <w:r w:rsidRPr="00CC6542">
        <w:rPr>
          <w:b w:val="0"/>
          <w:color w:val="000000"/>
          <w:sz w:val="24"/>
          <w:szCs w:val="24"/>
          <w:lang w:val="uk-UA" w:eastAsia="uk-UA"/>
        </w:rPr>
        <w:t xml:space="preserve"> хворих визначають з урахуванням причини патології. Тут можливі такі варіанти:</w:t>
      </w:r>
    </w:p>
    <w:p w:rsidR="00DE6E3C" w:rsidRPr="00CC6542" w:rsidRDefault="00DE6E3C" w:rsidP="00CC6542">
      <w:pPr>
        <w:pStyle w:val="60"/>
        <w:numPr>
          <w:ilvl w:val="0"/>
          <w:numId w:val="3"/>
        </w:numPr>
        <w:shd w:val="clear" w:color="auto" w:fill="auto"/>
        <w:tabs>
          <w:tab w:val="left" w:pos="1074"/>
        </w:tabs>
        <w:ind w:firstLine="780"/>
        <w:rPr>
          <w:b w:val="0"/>
          <w:sz w:val="24"/>
          <w:szCs w:val="24"/>
        </w:rPr>
      </w:pPr>
      <w:r w:rsidRPr="00CC6542">
        <w:rPr>
          <w:b w:val="0"/>
          <w:color w:val="000000"/>
          <w:sz w:val="24"/>
          <w:szCs w:val="24"/>
          <w:lang w:val="uk-UA" w:eastAsia="uk-UA"/>
        </w:rPr>
        <w:t>Шокові стани, що супроводжуються гіповолемією (втрата крові, плазми, гіпогідратації).</w:t>
      </w:r>
    </w:p>
    <w:p w:rsidR="00DE6E3C" w:rsidRPr="00CC6542" w:rsidRDefault="00DE6E3C" w:rsidP="00CC6542">
      <w:pPr>
        <w:pStyle w:val="50"/>
        <w:shd w:val="clear" w:color="auto" w:fill="auto"/>
        <w:spacing w:line="480" w:lineRule="exact"/>
        <w:ind w:left="780"/>
        <w:jc w:val="both"/>
        <w:rPr>
          <w:b w:val="0"/>
          <w:sz w:val="24"/>
          <w:szCs w:val="24"/>
        </w:rPr>
      </w:pPr>
      <w:r w:rsidRPr="00CC6542">
        <w:rPr>
          <w:b w:val="0"/>
          <w:color w:val="000000"/>
          <w:sz w:val="24"/>
          <w:szCs w:val="24"/>
          <w:lang w:val="uk-UA" w:eastAsia="uk-UA"/>
        </w:rPr>
        <w:t>Алгоритм інтенсивної терапії</w:t>
      </w:r>
    </w:p>
    <w:p w:rsidR="00DE6E3C" w:rsidRPr="00CC6542" w:rsidRDefault="00DE6E3C" w:rsidP="00CC6542">
      <w:pPr>
        <w:pStyle w:val="60"/>
        <w:numPr>
          <w:ilvl w:val="0"/>
          <w:numId w:val="1"/>
        </w:numPr>
        <w:shd w:val="clear" w:color="auto" w:fill="auto"/>
        <w:tabs>
          <w:tab w:val="left" w:pos="1477"/>
        </w:tabs>
        <w:ind w:firstLine="780"/>
        <w:rPr>
          <w:b w:val="0"/>
          <w:sz w:val="24"/>
          <w:szCs w:val="24"/>
        </w:rPr>
      </w:pPr>
      <w:r w:rsidRPr="00CC6542">
        <w:rPr>
          <w:b w:val="0"/>
          <w:color w:val="000000"/>
          <w:sz w:val="24"/>
          <w:szCs w:val="24"/>
          <w:lang w:val="uk-UA" w:eastAsia="uk-UA"/>
        </w:rPr>
        <w:t>Відновити ОЦК (трансфузія одногрупної сумісної крові, її компонентів, геодинамічних середників, кристалоїдів).</w:t>
      </w:r>
    </w:p>
    <w:p w:rsidR="00DE6E3C" w:rsidRPr="00CC6542" w:rsidRDefault="00DE6E3C" w:rsidP="00CC6542">
      <w:pPr>
        <w:pStyle w:val="50"/>
        <w:numPr>
          <w:ilvl w:val="0"/>
          <w:numId w:val="1"/>
        </w:numPr>
        <w:shd w:val="clear" w:color="auto" w:fill="auto"/>
        <w:tabs>
          <w:tab w:val="left" w:pos="1477"/>
        </w:tabs>
        <w:spacing w:line="280" w:lineRule="exact"/>
        <w:ind w:left="780"/>
        <w:jc w:val="both"/>
        <w:rPr>
          <w:b w:val="0"/>
          <w:sz w:val="24"/>
          <w:szCs w:val="24"/>
        </w:rPr>
      </w:pPr>
      <w:r w:rsidRPr="00CC6542">
        <w:rPr>
          <w:b w:val="0"/>
          <w:color w:val="000000"/>
          <w:sz w:val="24"/>
          <w:szCs w:val="24"/>
          <w:lang w:val="uk-UA" w:eastAsia="uk-UA"/>
        </w:rPr>
        <w:t>При відсутності діуретичного ефекту .</w:t>
      </w:r>
    </w:p>
    <w:p w:rsidR="00DE6E3C" w:rsidRPr="00CC6542" w:rsidRDefault="00DE6E3C" w:rsidP="00CC6542">
      <w:pPr>
        <w:pStyle w:val="60"/>
        <w:numPr>
          <w:ilvl w:val="0"/>
          <w:numId w:val="1"/>
        </w:numPr>
        <w:shd w:val="clear" w:color="auto" w:fill="auto"/>
        <w:tabs>
          <w:tab w:val="left" w:pos="746"/>
        </w:tabs>
        <w:spacing w:line="485" w:lineRule="exact"/>
        <w:ind w:left="740" w:hanging="340"/>
        <w:jc w:val="both"/>
        <w:rPr>
          <w:b w:val="0"/>
          <w:sz w:val="24"/>
          <w:szCs w:val="24"/>
          <w:lang w:val="uk-UA"/>
        </w:rPr>
      </w:pPr>
      <w:r w:rsidRPr="00CC6542">
        <w:rPr>
          <w:b w:val="0"/>
          <w:color w:val="000000"/>
          <w:sz w:val="24"/>
          <w:szCs w:val="24"/>
          <w:lang w:val="uk-UA" w:eastAsia="uk-UA"/>
        </w:rPr>
        <w:t>з метою зняття спазму судин нирок, відновлення мікроциркуляції - розчин дроперидолу, аміназину), гангліолітики.</w:t>
      </w:r>
    </w:p>
    <w:p w:rsidR="00DE6E3C" w:rsidRPr="00CC6542" w:rsidRDefault="00DE6E3C" w:rsidP="00CC6542">
      <w:pPr>
        <w:pStyle w:val="60"/>
        <w:numPr>
          <w:ilvl w:val="0"/>
          <w:numId w:val="1"/>
        </w:numPr>
        <w:shd w:val="clear" w:color="auto" w:fill="auto"/>
        <w:tabs>
          <w:tab w:val="left" w:pos="746"/>
        </w:tabs>
        <w:spacing w:line="485" w:lineRule="exact"/>
        <w:ind w:left="740" w:hanging="340"/>
        <w:jc w:val="both"/>
        <w:rPr>
          <w:b w:val="0"/>
          <w:sz w:val="24"/>
          <w:szCs w:val="24"/>
        </w:rPr>
      </w:pPr>
      <w:r w:rsidRPr="00CC6542">
        <w:rPr>
          <w:b w:val="0"/>
          <w:color w:val="000000"/>
          <w:sz w:val="24"/>
          <w:szCs w:val="24"/>
          <w:lang w:val="uk-UA" w:eastAsia="uk-UA"/>
        </w:rPr>
        <w:t>стимулювати діурез. Застосовують 30% розчин манітолу у 40% розчині глюкози 1 г/кг, в/в, на фоні його дії вводять салуретики (фуросемід у зростаючій дозі - починаючи з 2-4 мл 1% розчину, через кожні 7-10 хвилин - до 40-50 мл). Доповнюють стимуляцію розчином еуфіліну (2,4% розчину, по 10 мл в/в).</w:t>
      </w:r>
    </w:p>
    <w:p w:rsidR="00DE6E3C" w:rsidRPr="00CC6542" w:rsidRDefault="00DE6E3C" w:rsidP="00CC6542">
      <w:pPr>
        <w:pStyle w:val="60"/>
        <w:numPr>
          <w:ilvl w:val="0"/>
          <w:numId w:val="3"/>
        </w:numPr>
        <w:shd w:val="clear" w:color="auto" w:fill="auto"/>
        <w:tabs>
          <w:tab w:val="left" w:pos="746"/>
        </w:tabs>
        <w:spacing w:line="485" w:lineRule="exact"/>
        <w:ind w:firstLine="240"/>
        <w:rPr>
          <w:b w:val="0"/>
          <w:sz w:val="24"/>
          <w:szCs w:val="24"/>
        </w:rPr>
      </w:pPr>
      <w:r w:rsidRPr="00CC6542">
        <w:rPr>
          <w:b w:val="0"/>
          <w:color w:val="000000"/>
          <w:sz w:val="24"/>
          <w:szCs w:val="24"/>
          <w:lang w:val="uk-UA" w:eastAsia="uk-UA"/>
        </w:rPr>
        <w:t>Стани, що супроводжуються гострою судинною недостатністю (шоки).</w:t>
      </w:r>
    </w:p>
    <w:p w:rsidR="00DE6E3C" w:rsidRPr="00CC6542" w:rsidRDefault="00DE6E3C" w:rsidP="00CC6542">
      <w:pPr>
        <w:pStyle w:val="60"/>
        <w:shd w:val="clear" w:color="auto" w:fill="auto"/>
        <w:spacing w:line="485" w:lineRule="exact"/>
        <w:ind w:left="740" w:hanging="340"/>
        <w:jc w:val="both"/>
        <w:rPr>
          <w:b w:val="0"/>
          <w:sz w:val="24"/>
          <w:szCs w:val="24"/>
        </w:rPr>
      </w:pPr>
      <w:r w:rsidRPr="00CC6542">
        <w:rPr>
          <w:b w:val="0"/>
          <w:color w:val="000000"/>
          <w:sz w:val="24"/>
          <w:szCs w:val="24"/>
          <w:lang w:val="uk-UA" w:eastAsia="uk-UA"/>
        </w:rPr>
        <w:t>Стабілізації судинного тонусу:</w:t>
      </w:r>
    </w:p>
    <w:p w:rsidR="00DE6E3C" w:rsidRPr="00CC6542" w:rsidRDefault="00DE6E3C" w:rsidP="00CC6542">
      <w:pPr>
        <w:pStyle w:val="60"/>
        <w:numPr>
          <w:ilvl w:val="0"/>
          <w:numId w:val="1"/>
        </w:numPr>
        <w:shd w:val="clear" w:color="auto" w:fill="auto"/>
        <w:tabs>
          <w:tab w:val="left" w:pos="746"/>
        </w:tabs>
        <w:spacing w:line="485" w:lineRule="exact"/>
        <w:ind w:left="740" w:hanging="340"/>
        <w:jc w:val="both"/>
        <w:rPr>
          <w:b w:val="0"/>
          <w:sz w:val="24"/>
          <w:szCs w:val="24"/>
        </w:rPr>
      </w:pPr>
      <w:r w:rsidRPr="00CC6542">
        <w:rPr>
          <w:b w:val="0"/>
          <w:color w:val="000000"/>
          <w:sz w:val="24"/>
          <w:szCs w:val="24"/>
          <w:lang w:val="uk-UA" w:eastAsia="uk-UA"/>
        </w:rPr>
        <w:t>інфузійна терапія геодинамічними середниками, глюкокортикоїди.</w:t>
      </w:r>
    </w:p>
    <w:p w:rsidR="00DE6E3C" w:rsidRPr="00CC6542" w:rsidRDefault="00DE6E3C" w:rsidP="00CC6542">
      <w:pPr>
        <w:pStyle w:val="60"/>
        <w:numPr>
          <w:ilvl w:val="0"/>
          <w:numId w:val="1"/>
        </w:numPr>
        <w:shd w:val="clear" w:color="auto" w:fill="auto"/>
        <w:tabs>
          <w:tab w:val="left" w:pos="746"/>
        </w:tabs>
        <w:spacing w:line="490" w:lineRule="exact"/>
        <w:ind w:right="1340" w:firstLine="400"/>
        <w:rPr>
          <w:b w:val="0"/>
          <w:sz w:val="24"/>
          <w:szCs w:val="24"/>
        </w:rPr>
      </w:pPr>
      <w:r w:rsidRPr="00CC6542">
        <w:rPr>
          <w:b w:val="0"/>
          <w:color w:val="000000"/>
          <w:sz w:val="24"/>
          <w:szCs w:val="24"/>
          <w:lang w:val="uk-UA" w:eastAsia="uk-UA"/>
        </w:rPr>
        <w:t>адреноміметики (адреналіну гідрохлорид, мезатон, дофамін - в/в крап;</w:t>
      </w:r>
    </w:p>
    <w:p w:rsidR="00DE6E3C" w:rsidRPr="00CC6542" w:rsidRDefault="00DE6E3C" w:rsidP="00CC6542">
      <w:pPr>
        <w:pStyle w:val="60"/>
        <w:numPr>
          <w:ilvl w:val="0"/>
          <w:numId w:val="1"/>
        </w:numPr>
        <w:shd w:val="clear" w:color="auto" w:fill="auto"/>
        <w:tabs>
          <w:tab w:val="left" w:pos="746"/>
        </w:tabs>
        <w:spacing w:line="490" w:lineRule="exact"/>
        <w:ind w:left="740" w:hanging="340"/>
        <w:jc w:val="both"/>
        <w:rPr>
          <w:b w:val="0"/>
          <w:sz w:val="24"/>
          <w:szCs w:val="24"/>
        </w:rPr>
      </w:pPr>
      <w:r w:rsidRPr="00CC6542">
        <w:rPr>
          <w:b w:val="0"/>
          <w:color w:val="000000"/>
          <w:sz w:val="24"/>
          <w:szCs w:val="24"/>
          <w:lang w:val="uk-UA" w:eastAsia="uk-UA"/>
        </w:rPr>
        <w:t>Наступний етап - стимуляція діурезу (див. вище).</w:t>
      </w:r>
    </w:p>
    <w:p w:rsidR="00DE6E3C" w:rsidRPr="00CC6542" w:rsidRDefault="00DE6E3C" w:rsidP="00CC6542">
      <w:pPr>
        <w:pStyle w:val="60"/>
        <w:numPr>
          <w:ilvl w:val="0"/>
          <w:numId w:val="3"/>
        </w:numPr>
        <w:shd w:val="clear" w:color="auto" w:fill="auto"/>
        <w:tabs>
          <w:tab w:val="left" w:pos="387"/>
        </w:tabs>
        <w:spacing w:line="490" w:lineRule="exact"/>
        <w:rPr>
          <w:b w:val="0"/>
          <w:sz w:val="24"/>
          <w:szCs w:val="24"/>
        </w:rPr>
      </w:pPr>
      <w:r w:rsidRPr="00CC6542">
        <w:rPr>
          <w:b w:val="0"/>
          <w:color w:val="000000"/>
          <w:sz w:val="24"/>
          <w:szCs w:val="24"/>
          <w:lang w:val="uk-UA" w:eastAsia="uk-UA"/>
        </w:rPr>
        <w:t>Г емоліз (при посттрансфузійних реакціях, отруєнні гемолітичними речовинами, «справжньому» утопленні в прісній воді, укусах змій та комах), міоліз.</w:t>
      </w:r>
    </w:p>
    <w:p w:rsidR="00DE6E3C" w:rsidRPr="00CC6542" w:rsidRDefault="00DE6E3C" w:rsidP="00CC6542">
      <w:pPr>
        <w:pStyle w:val="60"/>
        <w:numPr>
          <w:ilvl w:val="0"/>
          <w:numId w:val="1"/>
        </w:numPr>
        <w:shd w:val="clear" w:color="auto" w:fill="auto"/>
        <w:tabs>
          <w:tab w:val="left" w:pos="746"/>
        </w:tabs>
        <w:spacing w:line="490" w:lineRule="exact"/>
        <w:ind w:left="740" w:hanging="340"/>
        <w:jc w:val="both"/>
        <w:rPr>
          <w:b w:val="0"/>
          <w:sz w:val="24"/>
          <w:szCs w:val="24"/>
        </w:rPr>
      </w:pPr>
      <w:r w:rsidRPr="00CC6542">
        <w:rPr>
          <w:b w:val="0"/>
          <w:color w:val="000000"/>
          <w:sz w:val="24"/>
          <w:szCs w:val="24"/>
          <w:lang w:val="uk-UA" w:eastAsia="uk-UA"/>
        </w:rPr>
        <w:t>інфузійна терапія для збільшення ОЦК;</w:t>
      </w:r>
    </w:p>
    <w:p w:rsidR="00DE6E3C" w:rsidRPr="00CC6542" w:rsidRDefault="00DE6E3C" w:rsidP="00CC6542">
      <w:pPr>
        <w:pStyle w:val="60"/>
        <w:numPr>
          <w:ilvl w:val="0"/>
          <w:numId w:val="1"/>
        </w:numPr>
        <w:shd w:val="clear" w:color="auto" w:fill="auto"/>
        <w:tabs>
          <w:tab w:val="left" w:pos="746"/>
        </w:tabs>
        <w:spacing w:line="490" w:lineRule="exact"/>
        <w:ind w:left="740" w:hanging="340"/>
        <w:jc w:val="both"/>
        <w:rPr>
          <w:b w:val="0"/>
          <w:sz w:val="24"/>
          <w:szCs w:val="24"/>
        </w:rPr>
      </w:pPr>
      <w:r w:rsidRPr="00CC6542">
        <w:rPr>
          <w:b w:val="0"/>
          <w:color w:val="000000"/>
          <w:sz w:val="24"/>
          <w:szCs w:val="24"/>
          <w:lang w:val="uk-UA" w:eastAsia="uk-UA"/>
        </w:rPr>
        <w:t>«олужнювати» кров - 4% розчин натрію гідрокарбонату (під контролем рН крові до показників верхньої межі норми;</w:t>
      </w:r>
    </w:p>
    <w:p w:rsidR="00DE6E3C" w:rsidRPr="00CC6542" w:rsidRDefault="00DE6E3C" w:rsidP="00CC6542">
      <w:pPr>
        <w:pStyle w:val="60"/>
        <w:numPr>
          <w:ilvl w:val="0"/>
          <w:numId w:val="1"/>
        </w:numPr>
        <w:shd w:val="clear" w:color="auto" w:fill="auto"/>
        <w:tabs>
          <w:tab w:val="left" w:pos="746"/>
        </w:tabs>
        <w:spacing w:line="490" w:lineRule="exact"/>
        <w:ind w:left="740" w:hanging="340"/>
        <w:jc w:val="both"/>
        <w:rPr>
          <w:b w:val="0"/>
          <w:sz w:val="24"/>
          <w:szCs w:val="24"/>
        </w:rPr>
      </w:pPr>
      <w:r w:rsidRPr="00CC6542">
        <w:rPr>
          <w:b w:val="0"/>
          <w:color w:val="000000"/>
          <w:sz w:val="24"/>
          <w:szCs w:val="24"/>
          <w:lang w:val="uk-UA" w:eastAsia="uk-UA"/>
        </w:rPr>
        <w:t>зняти спазм ниркових судин;</w:t>
      </w:r>
    </w:p>
    <w:p w:rsidR="00DE6E3C" w:rsidRPr="00CC6542" w:rsidRDefault="00DE6E3C" w:rsidP="00CC6542">
      <w:pPr>
        <w:pStyle w:val="60"/>
        <w:numPr>
          <w:ilvl w:val="0"/>
          <w:numId w:val="1"/>
        </w:numPr>
        <w:shd w:val="clear" w:color="auto" w:fill="auto"/>
        <w:tabs>
          <w:tab w:val="left" w:pos="746"/>
        </w:tabs>
        <w:spacing w:line="490" w:lineRule="exact"/>
        <w:ind w:left="740" w:hanging="340"/>
        <w:jc w:val="both"/>
        <w:rPr>
          <w:b w:val="0"/>
          <w:sz w:val="24"/>
          <w:szCs w:val="24"/>
        </w:rPr>
      </w:pPr>
      <w:r w:rsidRPr="00CC6542">
        <w:rPr>
          <w:b w:val="0"/>
          <w:color w:val="000000"/>
          <w:sz w:val="24"/>
          <w:szCs w:val="24"/>
          <w:lang w:val="uk-UA" w:eastAsia="uk-UA"/>
        </w:rPr>
        <w:t>стимулювати діурез.</w:t>
      </w:r>
    </w:p>
    <w:p w:rsidR="00DE6E3C" w:rsidRPr="00CC6542" w:rsidRDefault="00DE6E3C" w:rsidP="00CC6542">
      <w:pPr>
        <w:pStyle w:val="60"/>
        <w:numPr>
          <w:ilvl w:val="0"/>
          <w:numId w:val="1"/>
        </w:numPr>
        <w:shd w:val="clear" w:color="auto" w:fill="auto"/>
        <w:tabs>
          <w:tab w:val="left" w:pos="746"/>
        </w:tabs>
        <w:spacing w:line="490" w:lineRule="exact"/>
        <w:ind w:left="740" w:hanging="340"/>
        <w:jc w:val="both"/>
        <w:rPr>
          <w:b w:val="0"/>
          <w:sz w:val="24"/>
          <w:szCs w:val="24"/>
        </w:rPr>
      </w:pPr>
      <w:r w:rsidRPr="00CC6542">
        <w:rPr>
          <w:b w:val="0"/>
          <w:color w:val="000000"/>
          <w:sz w:val="24"/>
          <w:szCs w:val="24"/>
          <w:lang w:val="uk-UA" w:eastAsia="uk-UA"/>
        </w:rPr>
        <w:t xml:space="preserve">При масивному гемолізі, травмах із руйнуванням м’яких тканин якнайраніше </w:t>
      </w:r>
      <w:r w:rsidRPr="00CC6542">
        <w:rPr>
          <w:b w:val="0"/>
          <w:color w:val="000000"/>
          <w:sz w:val="24"/>
          <w:szCs w:val="24"/>
          <w:lang w:val="uk-UA"/>
        </w:rPr>
        <w:t xml:space="preserve">треба </w:t>
      </w:r>
      <w:r w:rsidRPr="00CC6542">
        <w:rPr>
          <w:b w:val="0"/>
          <w:color w:val="000000"/>
          <w:sz w:val="24"/>
          <w:szCs w:val="24"/>
          <w:lang w:val="uk-UA" w:eastAsia="uk-UA"/>
        </w:rPr>
        <w:t>провести сеанси гемодіалізної терапії.</w:t>
      </w:r>
    </w:p>
    <w:p w:rsidR="00DE6E3C" w:rsidRPr="00CC6542" w:rsidRDefault="00DE6E3C" w:rsidP="00CC6542">
      <w:pPr>
        <w:pStyle w:val="60"/>
        <w:shd w:val="clear" w:color="auto" w:fill="auto"/>
        <w:spacing w:line="490" w:lineRule="exact"/>
        <w:ind w:left="740" w:hanging="340"/>
        <w:jc w:val="both"/>
        <w:rPr>
          <w:b w:val="0"/>
          <w:sz w:val="24"/>
          <w:szCs w:val="24"/>
        </w:rPr>
      </w:pPr>
      <w:r w:rsidRPr="00CC6542">
        <w:rPr>
          <w:b w:val="0"/>
          <w:color w:val="000000"/>
          <w:sz w:val="24"/>
          <w:szCs w:val="24"/>
          <w:lang w:val="uk-UA" w:eastAsia="uk-UA"/>
        </w:rPr>
        <w:t>При ренальній патології:</w:t>
      </w:r>
    </w:p>
    <w:p w:rsidR="00DE6E3C" w:rsidRPr="00CC6542" w:rsidRDefault="00DE6E3C" w:rsidP="00CC6542">
      <w:pPr>
        <w:pStyle w:val="60"/>
        <w:numPr>
          <w:ilvl w:val="0"/>
          <w:numId w:val="1"/>
        </w:numPr>
        <w:shd w:val="clear" w:color="auto" w:fill="auto"/>
        <w:tabs>
          <w:tab w:val="left" w:pos="746"/>
        </w:tabs>
        <w:spacing w:line="490" w:lineRule="exact"/>
        <w:ind w:left="740" w:hanging="340"/>
        <w:jc w:val="both"/>
        <w:rPr>
          <w:b w:val="0"/>
          <w:sz w:val="24"/>
          <w:szCs w:val="24"/>
        </w:rPr>
      </w:pPr>
      <w:r w:rsidRPr="00CC6542">
        <w:rPr>
          <w:b w:val="0"/>
          <w:color w:val="000000"/>
          <w:sz w:val="24"/>
          <w:szCs w:val="24"/>
          <w:lang w:val="uk-UA" w:eastAsia="uk-UA"/>
        </w:rPr>
        <w:t>нормалізація геодинамічних показників;</w:t>
      </w:r>
    </w:p>
    <w:p w:rsidR="00DE6E3C" w:rsidRPr="00CC6542" w:rsidRDefault="00DE6E3C" w:rsidP="00CC6542">
      <w:pPr>
        <w:pStyle w:val="60"/>
        <w:numPr>
          <w:ilvl w:val="0"/>
          <w:numId w:val="1"/>
        </w:numPr>
        <w:shd w:val="clear" w:color="auto" w:fill="auto"/>
        <w:tabs>
          <w:tab w:val="left" w:pos="746"/>
        </w:tabs>
        <w:spacing w:after="162" w:line="280" w:lineRule="exact"/>
        <w:ind w:left="740" w:hanging="340"/>
        <w:jc w:val="both"/>
        <w:rPr>
          <w:b w:val="0"/>
          <w:sz w:val="24"/>
          <w:szCs w:val="24"/>
        </w:rPr>
      </w:pPr>
      <w:r w:rsidRPr="00CC6542">
        <w:rPr>
          <w:b w:val="0"/>
          <w:color w:val="000000"/>
          <w:sz w:val="24"/>
          <w:szCs w:val="24"/>
          <w:lang w:val="uk-UA" w:eastAsia="uk-UA"/>
        </w:rPr>
        <w:t>спазмолітики, стимулювати діурез, антигіпоксична терапія.</w:t>
      </w:r>
    </w:p>
    <w:p w:rsidR="00DE6E3C" w:rsidRPr="00CC6542" w:rsidRDefault="00DE6E3C" w:rsidP="00CC6542">
      <w:pPr>
        <w:pStyle w:val="60"/>
        <w:shd w:val="clear" w:color="auto" w:fill="auto"/>
        <w:spacing w:line="280" w:lineRule="exact"/>
        <w:ind w:left="740" w:hanging="340"/>
        <w:jc w:val="both"/>
        <w:rPr>
          <w:b w:val="0"/>
          <w:sz w:val="24"/>
          <w:szCs w:val="24"/>
        </w:rPr>
      </w:pPr>
      <w:r w:rsidRPr="00CC6542">
        <w:rPr>
          <w:b w:val="0"/>
          <w:color w:val="000000"/>
          <w:sz w:val="24"/>
          <w:szCs w:val="24"/>
          <w:lang w:val="uk-UA" w:eastAsia="uk-UA"/>
        </w:rPr>
        <w:t>Постренальна причина ГНН - операція.</w:t>
      </w:r>
    </w:p>
    <w:p w:rsidR="00DE6E3C" w:rsidRPr="00CC6542" w:rsidRDefault="00DE6E3C" w:rsidP="00CC6542">
      <w:pPr>
        <w:pStyle w:val="a0"/>
        <w:shd w:val="clear" w:color="auto" w:fill="auto"/>
        <w:spacing w:line="170" w:lineRule="exact"/>
        <w:rPr>
          <w:rFonts w:ascii="Times New Roman" w:hAnsi="Times New Roman" w:cs="Times New Roman"/>
          <w:b w:val="0"/>
          <w:sz w:val="24"/>
          <w:szCs w:val="24"/>
        </w:rPr>
      </w:pPr>
      <w:r w:rsidRPr="00CC6542">
        <w:rPr>
          <w:rFonts w:ascii="Times New Roman" w:hAnsi="Times New Roman" w:cs="Times New Roman"/>
          <w:b w:val="0"/>
          <w:color w:val="000000"/>
          <w:sz w:val="24"/>
          <w:szCs w:val="24"/>
          <w:lang w:val="uk-UA" w:eastAsia="uk-UA"/>
        </w:rPr>
        <w:t xml:space="preserve"> </w:t>
      </w:r>
    </w:p>
    <w:p w:rsidR="00DE6E3C" w:rsidRPr="00CC6542" w:rsidRDefault="00DE6E3C" w:rsidP="00CC6542">
      <w:pPr>
        <w:pStyle w:val="60"/>
        <w:numPr>
          <w:ilvl w:val="0"/>
          <w:numId w:val="1"/>
        </w:numPr>
        <w:shd w:val="clear" w:color="auto" w:fill="auto"/>
        <w:tabs>
          <w:tab w:val="left" w:pos="748"/>
        </w:tabs>
        <w:spacing w:line="490" w:lineRule="exact"/>
        <w:ind w:left="760" w:hanging="360"/>
        <w:rPr>
          <w:b w:val="0"/>
          <w:sz w:val="24"/>
          <w:szCs w:val="24"/>
        </w:rPr>
      </w:pPr>
      <w:r w:rsidRPr="00CC6542">
        <w:rPr>
          <w:b w:val="0"/>
          <w:color w:val="000000"/>
          <w:sz w:val="24"/>
          <w:szCs w:val="24"/>
          <w:lang w:val="uk-UA" w:eastAsia="uk-UA"/>
        </w:rPr>
        <w:t>Відсутність діуретичного ефекту від проведеної терапії свідчить про грубі органічні зміни нефронів.</w:t>
      </w:r>
    </w:p>
    <w:p w:rsidR="00DE6E3C" w:rsidRPr="00CC6542" w:rsidRDefault="00DE6E3C" w:rsidP="00CC6542">
      <w:pPr>
        <w:pStyle w:val="60"/>
        <w:numPr>
          <w:ilvl w:val="0"/>
          <w:numId w:val="1"/>
        </w:numPr>
        <w:shd w:val="clear" w:color="auto" w:fill="auto"/>
        <w:tabs>
          <w:tab w:val="left" w:pos="748"/>
        </w:tabs>
        <w:spacing w:line="490" w:lineRule="exact"/>
        <w:ind w:left="760" w:hanging="360"/>
        <w:rPr>
          <w:b w:val="0"/>
          <w:sz w:val="24"/>
          <w:szCs w:val="24"/>
        </w:rPr>
      </w:pPr>
      <w:r w:rsidRPr="00CC6542">
        <w:rPr>
          <w:b w:val="0"/>
          <w:color w:val="000000"/>
          <w:sz w:val="24"/>
          <w:szCs w:val="24"/>
          <w:lang w:val="uk-UA" w:eastAsia="uk-UA"/>
        </w:rPr>
        <w:t>Встановлюють діагноз: гостра ниркова недостатність в стадії олігоанурії.</w:t>
      </w:r>
    </w:p>
    <w:p w:rsidR="00DE6E3C" w:rsidRPr="00CC6542" w:rsidRDefault="00DE6E3C" w:rsidP="00CC6542">
      <w:pPr>
        <w:pStyle w:val="50"/>
        <w:shd w:val="clear" w:color="auto" w:fill="auto"/>
        <w:spacing w:line="490" w:lineRule="exact"/>
        <w:ind w:left="660"/>
        <w:rPr>
          <w:b w:val="0"/>
          <w:sz w:val="24"/>
          <w:szCs w:val="24"/>
        </w:rPr>
      </w:pPr>
      <w:r w:rsidRPr="00CC6542">
        <w:rPr>
          <w:b w:val="0"/>
          <w:color w:val="000000"/>
          <w:sz w:val="24"/>
          <w:szCs w:val="24"/>
          <w:lang w:val="uk-UA" w:eastAsia="uk-UA"/>
        </w:rPr>
        <w:t>Друга стадія - олігоанурії</w:t>
      </w:r>
    </w:p>
    <w:p w:rsidR="00DE6E3C" w:rsidRPr="00CC6542" w:rsidRDefault="00DE6E3C" w:rsidP="00CC6542">
      <w:pPr>
        <w:pStyle w:val="60"/>
        <w:shd w:val="clear" w:color="auto" w:fill="auto"/>
        <w:ind w:firstLine="240"/>
        <w:rPr>
          <w:b w:val="0"/>
          <w:sz w:val="24"/>
          <w:szCs w:val="24"/>
        </w:rPr>
      </w:pPr>
      <w:r w:rsidRPr="00CC6542">
        <w:rPr>
          <w:b w:val="0"/>
          <w:color w:val="000000"/>
          <w:sz w:val="24"/>
          <w:szCs w:val="24"/>
          <w:lang w:val="uk-UA" w:eastAsia="uk-UA"/>
        </w:rPr>
        <w:t>Від декількох днів до трьох тижнів, що визначається ступенем ураження нефронів та їх здатністю до регенерації.</w:t>
      </w:r>
    </w:p>
    <w:p w:rsidR="00DE6E3C" w:rsidRPr="00CC6542" w:rsidRDefault="00DE6E3C" w:rsidP="00CC6542">
      <w:pPr>
        <w:pStyle w:val="60"/>
        <w:shd w:val="clear" w:color="auto" w:fill="auto"/>
        <w:jc w:val="both"/>
        <w:rPr>
          <w:b w:val="0"/>
          <w:sz w:val="24"/>
          <w:szCs w:val="24"/>
        </w:rPr>
      </w:pPr>
      <w:r w:rsidRPr="00CC6542">
        <w:rPr>
          <w:b w:val="0"/>
          <w:color w:val="000000"/>
          <w:sz w:val="24"/>
          <w:szCs w:val="24"/>
          <w:lang w:val="uk-UA" w:eastAsia="uk-UA"/>
        </w:rPr>
        <w:t>Олігурія (діурез &lt; 500 мл/добу) чи анурія (діурез &lt; 50 мл/добу). Тяжкість перебігу визначається розвитком патологічних синдромів:</w:t>
      </w:r>
    </w:p>
    <w:p w:rsidR="00DE6E3C" w:rsidRPr="00CC6542" w:rsidRDefault="00DE6E3C" w:rsidP="00CC6542">
      <w:pPr>
        <w:pStyle w:val="60"/>
        <w:numPr>
          <w:ilvl w:val="0"/>
          <w:numId w:val="1"/>
        </w:numPr>
        <w:shd w:val="clear" w:color="auto" w:fill="auto"/>
        <w:tabs>
          <w:tab w:val="left" w:pos="748"/>
        </w:tabs>
        <w:spacing w:line="490" w:lineRule="exact"/>
        <w:ind w:left="400"/>
        <w:jc w:val="both"/>
        <w:rPr>
          <w:b w:val="0"/>
          <w:sz w:val="24"/>
          <w:szCs w:val="24"/>
        </w:rPr>
      </w:pPr>
      <w:r w:rsidRPr="00CC6542">
        <w:rPr>
          <w:b w:val="0"/>
          <w:color w:val="000000"/>
          <w:sz w:val="24"/>
          <w:szCs w:val="24"/>
          <w:lang w:val="uk-UA" w:eastAsia="uk-UA"/>
        </w:rPr>
        <w:t>Гіпергідратація.</w:t>
      </w:r>
    </w:p>
    <w:p w:rsidR="00DE6E3C" w:rsidRPr="00CC6542" w:rsidRDefault="00DE6E3C" w:rsidP="00CC6542">
      <w:pPr>
        <w:pStyle w:val="60"/>
        <w:numPr>
          <w:ilvl w:val="0"/>
          <w:numId w:val="1"/>
        </w:numPr>
        <w:shd w:val="clear" w:color="auto" w:fill="auto"/>
        <w:tabs>
          <w:tab w:val="left" w:pos="748"/>
        </w:tabs>
        <w:spacing w:line="490" w:lineRule="exact"/>
        <w:ind w:left="760" w:hanging="360"/>
        <w:rPr>
          <w:b w:val="0"/>
          <w:sz w:val="24"/>
          <w:szCs w:val="24"/>
        </w:rPr>
      </w:pPr>
      <w:r w:rsidRPr="00CC6542">
        <w:rPr>
          <w:b w:val="0"/>
          <w:color w:val="000000"/>
          <w:sz w:val="24"/>
          <w:szCs w:val="24"/>
          <w:lang w:val="uk-UA" w:eastAsia="uk-UA"/>
        </w:rPr>
        <w:t>У цій стадії в процесі інтенсивного катаболізму (розпаду тканин) утворюється велика кількість ендогенної води (до 1500 мл/добу).</w:t>
      </w:r>
    </w:p>
    <w:p w:rsidR="00DE6E3C" w:rsidRPr="00CC6542" w:rsidRDefault="00DE6E3C" w:rsidP="00CC6542">
      <w:pPr>
        <w:pStyle w:val="60"/>
        <w:numPr>
          <w:ilvl w:val="0"/>
          <w:numId w:val="1"/>
        </w:numPr>
        <w:shd w:val="clear" w:color="auto" w:fill="auto"/>
        <w:tabs>
          <w:tab w:val="left" w:pos="748"/>
        </w:tabs>
        <w:spacing w:line="490" w:lineRule="exact"/>
        <w:ind w:left="760" w:hanging="360"/>
        <w:rPr>
          <w:b w:val="0"/>
          <w:sz w:val="24"/>
          <w:szCs w:val="24"/>
        </w:rPr>
      </w:pPr>
      <w:r w:rsidRPr="00CC6542">
        <w:rPr>
          <w:b w:val="0"/>
          <w:color w:val="000000"/>
          <w:sz w:val="24"/>
          <w:szCs w:val="24"/>
          <w:lang w:val="uk-UA" w:eastAsia="uk-UA"/>
        </w:rPr>
        <w:t>У хворих відмічається зростання маси тіла, ОЦК, АТ та ЦВТ, поява периферичних набряків, набряк легень.</w:t>
      </w:r>
    </w:p>
    <w:p w:rsidR="00DE6E3C" w:rsidRPr="00CC6542" w:rsidRDefault="00DE6E3C" w:rsidP="00CC6542">
      <w:pPr>
        <w:pStyle w:val="60"/>
        <w:numPr>
          <w:ilvl w:val="0"/>
          <w:numId w:val="1"/>
        </w:numPr>
        <w:shd w:val="clear" w:color="auto" w:fill="auto"/>
        <w:tabs>
          <w:tab w:val="left" w:pos="748"/>
        </w:tabs>
        <w:spacing w:line="485" w:lineRule="exact"/>
        <w:ind w:left="760" w:hanging="360"/>
        <w:rPr>
          <w:b w:val="0"/>
          <w:sz w:val="24"/>
          <w:szCs w:val="24"/>
        </w:rPr>
      </w:pPr>
      <w:r w:rsidRPr="00CC6542">
        <w:rPr>
          <w:b w:val="0"/>
          <w:color w:val="000000"/>
          <w:sz w:val="24"/>
          <w:szCs w:val="24"/>
          <w:lang w:val="uk-UA" w:eastAsia="uk-UA"/>
        </w:rPr>
        <w:t>Розлади електролітного балансу - гіперкаліємія, гіпермагніємія, гіпокальціємія.</w:t>
      </w:r>
    </w:p>
    <w:p w:rsidR="00DE6E3C" w:rsidRPr="00CC6542" w:rsidRDefault="00DE6E3C" w:rsidP="00CC6542">
      <w:pPr>
        <w:pStyle w:val="60"/>
        <w:shd w:val="clear" w:color="auto" w:fill="auto"/>
        <w:spacing w:line="485" w:lineRule="exact"/>
        <w:ind w:firstLine="760"/>
        <w:jc w:val="both"/>
        <w:rPr>
          <w:b w:val="0"/>
          <w:sz w:val="24"/>
          <w:szCs w:val="24"/>
        </w:rPr>
      </w:pPr>
      <w:r w:rsidRPr="00CC6542">
        <w:rPr>
          <w:b w:val="0"/>
          <w:color w:val="000000"/>
          <w:sz w:val="24"/>
          <w:szCs w:val="24"/>
          <w:lang w:val="uk-UA" w:eastAsia="uk-UA"/>
        </w:rPr>
        <w:t>Клінічні ознаки:</w:t>
      </w:r>
    </w:p>
    <w:p w:rsidR="00DE6E3C" w:rsidRPr="00CC6542" w:rsidRDefault="00DE6E3C" w:rsidP="00CC6542">
      <w:pPr>
        <w:pStyle w:val="60"/>
        <w:numPr>
          <w:ilvl w:val="0"/>
          <w:numId w:val="1"/>
        </w:numPr>
        <w:shd w:val="clear" w:color="auto" w:fill="auto"/>
        <w:tabs>
          <w:tab w:val="left" w:pos="748"/>
        </w:tabs>
        <w:spacing w:line="485" w:lineRule="exact"/>
        <w:ind w:left="760" w:hanging="360"/>
        <w:rPr>
          <w:b w:val="0"/>
          <w:sz w:val="24"/>
          <w:szCs w:val="24"/>
        </w:rPr>
      </w:pPr>
      <w:r w:rsidRPr="00CC6542">
        <w:rPr>
          <w:b w:val="0"/>
          <w:color w:val="000000"/>
          <w:sz w:val="24"/>
          <w:szCs w:val="24"/>
          <w:lang w:val="uk-UA" w:eastAsia="uk-UA"/>
        </w:rPr>
        <w:t>депресія, сонливість, гіпорефлексія, розлади дихання та діяльності серця.</w:t>
      </w:r>
    </w:p>
    <w:p w:rsidR="00DE6E3C" w:rsidRPr="00CC6542" w:rsidRDefault="00DE6E3C" w:rsidP="00CC6542">
      <w:pPr>
        <w:pStyle w:val="60"/>
        <w:shd w:val="clear" w:color="auto" w:fill="auto"/>
        <w:spacing w:line="485" w:lineRule="exact"/>
        <w:ind w:firstLine="760"/>
        <w:jc w:val="both"/>
        <w:rPr>
          <w:b w:val="0"/>
          <w:sz w:val="24"/>
          <w:szCs w:val="24"/>
          <w:lang w:val="uk-UA"/>
        </w:rPr>
      </w:pPr>
      <w:r w:rsidRPr="00CC6542">
        <w:rPr>
          <w:b w:val="0"/>
          <w:color w:val="000000"/>
          <w:sz w:val="24"/>
          <w:szCs w:val="24"/>
          <w:lang w:val="uk-UA" w:eastAsia="uk-UA"/>
        </w:rPr>
        <w:t>Розвивається метаболічний ацидоз. Зумовлений накопиченням водневих іонів внаслідок порушення процесів їх виведення нирками. У хворих прогресує шумне, часте, глибоке дихання (типу Куссмауля) компенсаторного характеру, блювання; більш вираженими стають геодинамічні розлади. Уремічна інтоксикація. Характерними ознаками інтоксикації є порушення свідомості (аж до коми), аміачний запах з рота, уремічні полісерозити (плеврит, перикардит), утворення виразок стравоходу, шлунка, проноси. Розлади синтетичної функції нирок. Для хворих характерна анемія (внаслідок порушень функції кровотворення) та артеріальна гіпертензія (ренін - ангіотензинового ґенезу).</w:t>
      </w:r>
    </w:p>
    <w:p w:rsidR="00DE6E3C" w:rsidRPr="00CC6542" w:rsidRDefault="00DE6E3C" w:rsidP="00CC6542">
      <w:pPr>
        <w:pStyle w:val="50"/>
        <w:shd w:val="clear" w:color="auto" w:fill="auto"/>
        <w:ind w:firstLine="760"/>
        <w:jc w:val="both"/>
        <w:rPr>
          <w:b w:val="0"/>
          <w:sz w:val="24"/>
          <w:szCs w:val="24"/>
          <w:lang w:val="uk-UA"/>
        </w:rPr>
      </w:pPr>
      <w:r w:rsidRPr="00CC6542">
        <w:rPr>
          <w:b w:val="0"/>
          <w:color w:val="000000"/>
          <w:sz w:val="24"/>
          <w:szCs w:val="24"/>
          <w:lang w:val="uk-UA" w:eastAsia="uk-UA"/>
        </w:rPr>
        <w:t>Інтенсивна терапія другої стадії</w:t>
      </w:r>
    </w:p>
    <w:p w:rsidR="00DE6E3C" w:rsidRPr="00CC6542" w:rsidRDefault="00DE6E3C" w:rsidP="00CC6542">
      <w:pPr>
        <w:pStyle w:val="150"/>
        <w:shd w:val="clear" w:color="auto" w:fill="auto"/>
        <w:spacing w:line="190" w:lineRule="exact"/>
        <w:rPr>
          <w:sz w:val="24"/>
          <w:szCs w:val="24"/>
          <w:lang w:val="uk-UA"/>
        </w:rPr>
      </w:pPr>
      <w:r w:rsidRPr="00CC6542">
        <w:rPr>
          <w:color w:val="000000"/>
          <w:sz w:val="24"/>
          <w:szCs w:val="24"/>
          <w:lang w:val="uk-UA" w:eastAsia="uk-UA"/>
        </w:rPr>
        <w:t xml:space="preserve"> </w:t>
      </w:r>
    </w:p>
    <w:p w:rsidR="00DE6E3C" w:rsidRPr="00CC6542" w:rsidRDefault="00DE6E3C" w:rsidP="00CC6542">
      <w:pPr>
        <w:pStyle w:val="60"/>
        <w:shd w:val="clear" w:color="auto" w:fill="auto"/>
        <w:spacing w:line="485" w:lineRule="exact"/>
        <w:ind w:left="140" w:firstLine="920"/>
        <w:jc w:val="both"/>
        <w:rPr>
          <w:b w:val="0"/>
          <w:sz w:val="24"/>
          <w:szCs w:val="24"/>
          <w:lang w:val="uk-UA"/>
        </w:rPr>
      </w:pPr>
      <w:r w:rsidRPr="00CC6542">
        <w:rPr>
          <w:b w:val="0"/>
          <w:color w:val="000000"/>
          <w:sz w:val="24"/>
          <w:szCs w:val="24"/>
          <w:lang w:val="uk-UA" w:eastAsia="uk-UA"/>
        </w:rPr>
        <w:t>Тактика лікування хворих у цій стадії, на відміну від попередньої, кардинально змінюється. Вона більше не залежить від етіологічних факторів та проводиться з урахуванням патологічних синдромі розвиваються при даній патології.</w:t>
      </w:r>
    </w:p>
    <w:p w:rsidR="00DE6E3C" w:rsidRPr="00CC6542" w:rsidRDefault="00DE6E3C" w:rsidP="00CC6542">
      <w:pPr>
        <w:pStyle w:val="60"/>
        <w:numPr>
          <w:ilvl w:val="0"/>
          <w:numId w:val="1"/>
        </w:numPr>
        <w:shd w:val="clear" w:color="auto" w:fill="auto"/>
        <w:tabs>
          <w:tab w:val="left" w:pos="1556"/>
        </w:tabs>
        <w:spacing w:line="485" w:lineRule="exact"/>
        <w:ind w:left="140" w:firstLine="700"/>
        <w:jc w:val="both"/>
        <w:rPr>
          <w:b w:val="0"/>
          <w:sz w:val="24"/>
          <w:szCs w:val="24"/>
        </w:rPr>
      </w:pPr>
      <w:r w:rsidRPr="00CC6542">
        <w:rPr>
          <w:b w:val="0"/>
          <w:color w:val="000000"/>
          <w:sz w:val="24"/>
          <w:szCs w:val="24"/>
          <w:lang w:val="uk-UA" w:eastAsia="uk-UA"/>
        </w:rPr>
        <w:t>Боротьба з надмірною гідратацією. Хворий повинен знаходитись на спеціальному ліжку - вагах. Його щоденно зважують. Правильне ведення хворого виключає збільшення маси. При диханні та через шкіру хворий щодня втрачає 400-500 мл води. Підраховують втрати рідини іншими шляхами (з блювотою, при проносах).</w:t>
      </w:r>
    </w:p>
    <w:p w:rsidR="00DE6E3C" w:rsidRPr="00CC6542" w:rsidRDefault="00DE6E3C" w:rsidP="00CC6542">
      <w:pPr>
        <w:pStyle w:val="60"/>
        <w:numPr>
          <w:ilvl w:val="0"/>
          <w:numId w:val="1"/>
        </w:numPr>
        <w:shd w:val="clear" w:color="auto" w:fill="auto"/>
        <w:tabs>
          <w:tab w:val="left" w:pos="1556"/>
        </w:tabs>
        <w:spacing w:line="485" w:lineRule="exact"/>
        <w:ind w:left="140" w:firstLine="700"/>
        <w:jc w:val="both"/>
        <w:rPr>
          <w:b w:val="0"/>
          <w:sz w:val="24"/>
          <w:szCs w:val="24"/>
        </w:rPr>
      </w:pPr>
      <w:r w:rsidRPr="00CC6542">
        <w:rPr>
          <w:b w:val="0"/>
          <w:color w:val="000000"/>
          <w:sz w:val="24"/>
          <w:szCs w:val="24"/>
          <w:lang w:val="uk-UA" w:eastAsia="uk-UA"/>
        </w:rPr>
        <w:t>Інфузійна терапія не повинна перевищувати об’єму цих втрат, причому, в якості інфузійних середників застосовують лише розчин натрію гідрокарбонату та концентровані (20-40%) розчини глюкози з інсуліном.</w:t>
      </w:r>
    </w:p>
    <w:p w:rsidR="00DE6E3C" w:rsidRPr="00CC6542" w:rsidRDefault="00DE6E3C" w:rsidP="00CC6542">
      <w:pPr>
        <w:pStyle w:val="60"/>
        <w:numPr>
          <w:ilvl w:val="0"/>
          <w:numId w:val="1"/>
        </w:numPr>
        <w:shd w:val="clear" w:color="auto" w:fill="auto"/>
        <w:tabs>
          <w:tab w:val="left" w:pos="1556"/>
        </w:tabs>
        <w:ind w:left="140" w:firstLine="700"/>
        <w:jc w:val="both"/>
        <w:rPr>
          <w:b w:val="0"/>
          <w:sz w:val="24"/>
          <w:szCs w:val="24"/>
        </w:rPr>
      </w:pPr>
      <w:r w:rsidRPr="00CC6542">
        <w:rPr>
          <w:b w:val="0"/>
          <w:color w:val="000000"/>
          <w:sz w:val="24"/>
          <w:szCs w:val="24"/>
          <w:lang w:val="uk-UA" w:eastAsia="uk-UA"/>
        </w:rPr>
        <w:t xml:space="preserve">Корекція електролітних порушень. Призначають у великих дозах кальцію хлорид або </w:t>
      </w:r>
      <w:r w:rsidRPr="00CC6542">
        <w:rPr>
          <w:b w:val="0"/>
          <w:color w:val="000000"/>
          <w:sz w:val="24"/>
          <w:szCs w:val="24"/>
        </w:rPr>
        <w:t xml:space="preserve">глюконат </w:t>
      </w:r>
      <w:r w:rsidRPr="00CC6542">
        <w:rPr>
          <w:b w:val="0"/>
          <w:color w:val="000000"/>
          <w:sz w:val="24"/>
          <w:szCs w:val="24"/>
          <w:lang w:val="uk-UA" w:eastAsia="uk-UA"/>
        </w:rPr>
        <w:t>(до 40-50 мл 10% розчину на добу)</w:t>
      </w:r>
    </w:p>
    <w:p w:rsidR="00DE6E3C" w:rsidRPr="00CC6542" w:rsidRDefault="00DE6E3C" w:rsidP="00CC6542">
      <w:pPr>
        <w:pStyle w:val="60"/>
        <w:shd w:val="clear" w:color="auto" w:fill="auto"/>
        <w:ind w:left="140" w:firstLine="1120"/>
        <w:rPr>
          <w:b w:val="0"/>
          <w:sz w:val="24"/>
          <w:szCs w:val="24"/>
        </w:rPr>
      </w:pPr>
      <w:r w:rsidRPr="00CC6542">
        <w:rPr>
          <w:b w:val="0"/>
          <w:color w:val="000000"/>
          <w:sz w:val="24"/>
          <w:szCs w:val="24"/>
          <w:lang w:val="uk-UA" w:eastAsia="uk-UA"/>
        </w:rPr>
        <w:t>в/в, краплинно. Як антагоніст калію та магнію він знижує небезпечну концентрацію їх у плазмі.</w:t>
      </w:r>
    </w:p>
    <w:p w:rsidR="00DE6E3C" w:rsidRPr="00CC6542" w:rsidRDefault="00DE6E3C" w:rsidP="00CC6542">
      <w:pPr>
        <w:pStyle w:val="60"/>
        <w:numPr>
          <w:ilvl w:val="0"/>
          <w:numId w:val="1"/>
        </w:numPr>
        <w:shd w:val="clear" w:color="auto" w:fill="auto"/>
        <w:tabs>
          <w:tab w:val="left" w:pos="1556"/>
        </w:tabs>
        <w:ind w:left="140" w:firstLine="700"/>
        <w:jc w:val="both"/>
        <w:rPr>
          <w:b w:val="0"/>
          <w:sz w:val="24"/>
          <w:szCs w:val="24"/>
        </w:rPr>
      </w:pPr>
      <w:r w:rsidRPr="00CC6542">
        <w:rPr>
          <w:b w:val="0"/>
          <w:color w:val="000000"/>
          <w:sz w:val="24"/>
          <w:szCs w:val="24"/>
          <w:lang w:val="uk-UA" w:eastAsia="uk-UA"/>
        </w:rPr>
        <w:t>Лікування метаболічного ацидозу. Застосовують 4% розчин натрію гідрокарбонату, до 300-400 мл за добу із урахуванням кислотності крові. Луження крові також зменшує гіперкаліємію.</w:t>
      </w:r>
    </w:p>
    <w:p w:rsidR="00DE6E3C" w:rsidRPr="00CC6542" w:rsidRDefault="00DE6E3C" w:rsidP="00CC6542">
      <w:pPr>
        <w:pStyle w:val="60"/>
        <w:numPr>
          <w:ilvl w:val="0"/>
          <w:numId w:val="1"/>
        </w:numPr>
        <w:shd w:val="clear" w:color="auto" w:fill="auto"/>
        <w:tabs>
          <w:tab w:val="left" w:pos="1556"/>
        </w:tabs>
        <w:spacing w:line="485" w:lineRule="exact"/>
        <w:ind w:left="140" w:firstLine="700"/>
        <w:jc w:val="both"/>
        <w:rPr>
          <w:b w:val="0"/>
          <w:sz w:val="24"/>
          <w:szCs w:val="24"/>
        </w:rPr>
      </w:pPr>
      <w:r w:rsidRPr="00CC6542">
        <w:rPr>
          <w:b w:val="0"/>
          <w:color w:val="000000"/>
          <w:sz w:val="24"/>
          <w:szCs w:val="24"/>
          <w:lang w:val="uk-UA" w:eastAsia="uk-UA"/>
        </w:rPr>
        <w:t>Попередження розпаду тканин. Призначають гормони анаболічної дії (неробол, ретаболіл), які, знижуючи катаболізм, зменшують розпад білків. Утворюється менше шлаків та ендогенної води. З цією метою застосовують концентровані розчини глюкози.</w:t>
      </w:r>
    </w:p>
    <w:p w:rsidR="00DE6E3C" w:rsidRPr="00CC6542" w:rsidRDefault="00DE6E3C" w:rsidP="00CC6542">
      <w:pPr>
        <w:pStyle w:val="60"/>
        <w:numPr>
          <w:ilvl w:val="0"/>
          <w:numId w:val="1"/>
        </w:numPr>
        <w:shd w:val="clear" w:color="auto" w:fill="auto"/>
        <w:tabs>
          <w:tab w:val="left" w:pos="1556"/>
        </w:tabs>
        <w:spacing w:line="485" w:lineRule="exact"/>
        <w:ind w:left="140" w:firstLine="700"/>
        <w:jc w:val="both"/>
        <w:rPr>
          <w:b w:val="0"/>
          <w:sz w:val="24"/>
          <w:szCs w:val="24"/>
          <w:lang w:val="uk-UA"/>
        </w:rPr>
      </w:pPr>
      <w:r w:rsidRPr="00CC6542">
        <w:rPr>
          <w:b w:val="0"/>
          <w:color w:val="000000"/>
          <w:sz w:val="24"/>
          <w:szCs w:val="24"/>
          <w:lang w:val="uk-UA" w:eastAsia="uk-UA"/>
        </w:rPr>
        <w:t>Для виведення шлаків із організму можна застосовувати ентеросорбцію (вугіллям СКН, ентеродезом, полісорбом та ін.), часте промивання кишечнику (очисні клізми по 4-6 разів за добу), екстракорпоральні методи детоксикації (гемодіаліз, плазмаферез, гемосорбція та лімфосорбція), перитонеальний діаліз.</w:t>
      </w:r>
    </w:p>
    <w:p w:rsidR="00DE6E3C" w:rsidRPr="00CC6542" w:rsidRDefault="00DE6E3C" w:rsidP="00CC6542">
      <w:pPr>
        <w:pStyle w:val="60"/>
        <w:shd w:val="clear" w:color="auto" w:fill="auto"/>
        <w:spacing w:line="485" w:lineRule="exact"/>
        <w:ind w:left="140" w:firstLine="700"/>
        <w:jc w:val="both"/>
        <w:rPr>
          <w:b w:val="0"/>
          <w:color w:val="000000"/>
          <w:sz w:val="24"/>
          <w:szCs w:val="24"/>
          <w:lang w:val="uk-UA" w:eastAsia="uk-UA"/>
        </w:rPr>
      </w:pPr>
      <w:r w:rsidRPr="00CC6542">
        <w:rPr>
          <w:b w:val="0"/>
          <w:color w:val="000000"/>
          <w:sz w:val="24"/>
          <w:szCs w:val="24"/>
          <w:lang w:val="uk-UA" w:eastAsia="uk-UA"/>
        </w:rPr>
        <w:t>• Симптоматична терапія. При необхідності хворому призначають гіпотензивні середники, серцеві препарати, переливають відмиті еритроцити.</w:t>
      </w:r>
    </w:p>
    <w:p w:rsidR="00DE6E3C" w:rsidRPr="00CC6542" w:rsidRDefault="00DE6E3C" w:rsidP="00CC6542">
      <w:pPr>
        <w:pStyle w:val="60"/>
        <w:shd w:val="clear" w:color="auto" w:fill="auto"/>
        <w:spacing w:line="485" w:lineRule="exact"/>
        <w:jc w:val="both"/>
        <w:rPr>
          <w:b w:val="0"/>
          <w:sz w:val="24"/>
          <w:szCs w:val="24"/>
        </w:rPr>
      </w:pPr>
      <w:r w:rsidRPr="00CC6542">
        <w:rPr>
          <w:b w:val="0"/>
          <w:color w:val="000000"/>
          <w:sz w:val="24"/>
          <w:szCs w:val="24"/>
          <w:lang w:val="uk-UA" w:eastAsia="uk-UA"/>
        </w:rPr>
        <w:t>Важливого значення надають боротьбі з гіпоксією, попередженню інфекційних ускладнень.</w:t>
      </w:r>
    </w:p>
    <w:p w:rsidR="00DE6E3C" w:rsidRPr="00CC6542" w:rsidRDefault="00DE6E3C" w:rsidP="00CC6542">
      <w:pPr>
        <w:pStyle w:val="50"/>
        <w:shd w:val="clear" w:color="auto" w:fill="auto"/>
        <w:jc w:val="both"/>
        <w:rPr>
          <w:b w:val="0"/>
          <w:sz w:val="24"/>
          <w:szCs w:val="24"/>
        </w:rPr>
      </w:pPr>
      <w:r w:rsidRPr="00CC6542">
        <w:rPr>
          <w:b w:val="0"/>
          <w:color w:val="000000"/>
          <w:sz w:val="24"/>
          <w:szCs w:val="24"/>
          <w:lang w:val="uk-UA" w:eastAsia="uk-UA"/>
        </w:rPr>
        <w:t>Потрібно пам’ятати про небезпеку акумуляційного ефекту ліків внаслдок порушення їх виведення з організму ураженими нирками!</w:t>
      </w:r>
    </w:p>
    <w:p w:rsidR="00DE6E3C" w:rsidRPr="00CC6542" w:rsidRDefault="00DE6E3C" w:rsidP="00CC6542">
      <w:pPr>
        <w:pStyle w:val="60"/>
        <w:shd w:val="clear" w:color="auto" w:fill="auto"/>
        <w:spacing w:line="485" w:lineRule="exact"/>
        <w:ind w:right="60"/>
        <w:jc w:val="center"/>
        <w:rPr>
          <w:b w:val="0"/>
          <w:sz w:val="24"/>
          <w:szCs w:val="24"/>
        </w:rPr>
      </w:pPr>
      <w:r w:rsidRPr="00CC6542">
        <w:rPr>
          <w:b w:val="0"/>
          <w:color w:val="000000"/>
          <w:sz w:val="24"/>
          <w:szCs w:val="24"/>
          <w:lang w:val="uk-UA" w:eastAsia="uk-UA"/>
        </w:rPr>
        <w:t>Г емодіалізна терапія - очищення крові за допомогою апарату «штучна нирка»</w:t>
      </w:r>
    </w:p>
    <w:p w:rsidR="00DE6E3C" w:rsidRPr="00CC6542" w:rsidRDefault="00DE6E3C" w:rsidP="00CC6542">
      <w:pPr>
        <w:pStyle w:val="60"/>
        <w:shd w:val="clear" w:color="auto" w:fill="auto"/>
        <w:spacing w:line="485" w:lineRule="exact"/>
        <w:ind w:left="300"/>
        <w:rPr>
          <w:b w:val="0"/>
          <w:sz w:val="24"/>
          <w:szCs w:val="24"/>
        </w:rPr>
      </w:pPr>
    </w:p>
    <w:p w:rsidR="00DE6E3C" w:rsidRPr="00CC6542" w:rsidRDefault="00DE6E3C" w:rsidP="00CC6542">
      <w:pPr>
        <w:pStyle w:val="50"/>
        <w:shd w:val="clear" w:color="auto" w:fill="auto"/>
        <w:ind w:right="60"/>
        <w:jc w:val="center"/>
        <w:rPr>
          <w:b w:val="0"/>
          <w:sz w:val="24"/>
          <w:szCs w:val="24"/>
        </w:rPr>
      </w:pPr>
      <w:r w:rsidRPr="00CC6542">
        <w:rPr>
          <w:b w:val="0"/>
          <w:color w:val="000000"/>
          <w:sz w:val="24"/>
          <w:szCs w:val="24"/>
        </w:rPr>
        <w:t xml:space="preserve">Принцип </w:t>
      </w:r>
      <w:r w:rsidRPr="00CC6542">
        <w:rPr>
          <w:b w:val="0"/>
          <w:color w:val="000000"/>
          <w:sz w:val="24"/>
          <w:szCs w:val="24"/>
          <w:lang w:val="uk-UA" w:eastAsia="uk-UA"/>
        </w:rPr>
        <w:t>роботи</w:t>
      </w:r>
    </w:p>
    <w:p w:rsidR="00DE6E3C" w:rsidRPr="00CC6542" w:rsidRDefault="00DE6E3C" w:rsidP="00CC6542">
      <w:pPr>
        <w:pStyle w:val="60"/>
        <w:numPr>
          <w:ilvl w:val="0"/>
          <w:numId w:val="1"/>
        </w:numPr>
        <w:shd w:val="clear" w:color="auto" w:fill="auto"/>
        <w:tabs>
          <w:tab w:val="left" w:pos="849"/>
        </w:tabs>
        <w:spacing w:line="485" w:lineRule="exact"/>
        <w:ind w:left="840" w:hanging="340"/>
        <w:jc w:val="both"/>
        <w:rPr>
          <w:b w:val="0"/>
          <w:sz w:val="24"/>
          <w:szCs w:val="24"/>
        </w:rPr>
      </w:pPr>
      <w:r w:rsidRPr="00CC6542">
        <w:rPr>
          <w:b w:val="0"/>
          <w:color w:val="000000"/>
          <w:sz w:val="24"/>
          <w:szCs w:val="24"/>
          <w:lang w:val="uk-UA" w:eastAsia="uk-UA"/>
        </w:rPr>
        <w:t>За допомогою спеціального насоса роликового типу по трубках- магістралях кров переміщується від пацієнта до діалізатора. Діалізатор становить собою систему капілярів, виготовлених з напівпроникної мембрани (купрофану чи целофану), які обмиваються діалізуючою рідиною. За хімічним складом діалізуюча рідина відповідає плазмі крові.</w:t>
      </w:r>
    </w:p>
    <w:p w:rsidR="00DE6E3C" w:rsidRPr="00CC6542" w:rsidRDefault="00DE6E3C" w:rsidP="00CC6542">
      <w:pPr>
        <w:pStyle w:val="60"/>
        <w:numPr>
          <w:ilvl w:val="0"/>
          <w:numId w:val="1"/>
        </w:numPr>
        <w:shd w:val="clear" w:color="auto" w:fill="auto"/>
        <w:tabs>
          <w:tab w:val="left" w:pos="849"/>
        </w:tabs>
        <w:spacing w:line="485" w:lineRule="exact"/>
        <w:ind w:left="840" w:hanging="340"/>
        <w:jc w:val="both"/>
        <w:rPr>
          <w:b w:val="0"/>
          <w:sz w:val="24"/>
          <w:szCs w:val="24"/>
        </w:rPr>
      </w:pPr>
      <w:r w:rsidRPr="00CC6542">
        <w:rPr>
          <w:b w:val="0"/>
          <w:color w:val="000000"/>
          <w:sz w:val="24"/>
          <w:szCs w:val="24"/>
          <w:lang w:val="uk-UA" w:eastAsia="uk-UA"/>
        </w:rPr>
        <w:t>При пропусканні крові через систему капілярів діалізатора відбуваються процеси діалізу, осмосу та ультрафільтрації.</w:t>
      </w:r>
    </w:p>
    <w:p w:rsidR="00DE6E3C" w:rsidRPr="00CC6542" w:rsidRDefault="00DE6E3C" w:rsidP="00CC6542">
      <w:pPr>
        <w:pStyle w:val="60"/>
        <w:numPr>
          <w:ilvl w:val="0"/>
          <w:numId w:val="1"/>
        </w:numPr>
        <w:shd w:val="clear" w:color="auto" w:fill="auto"/>
        <w:tabs>
          <w:tab w:val="left" w:pos="849"/>
        </w:tabs>
        <w:spacing w:line="485" w:lineRule="exact"/>
        <w:ind w:left="840" w:hanging="340"/>
        <w:jc w:val="both"/>
        <w:rPr>
          <w:b w:val="0"/>
          <w:sz w:val="24"/>
          <w:szCs w:val="24"/>
        </w:rPr>
      </w:pPr>
      <w:r w:rsidRPr="00CC6542">
        <w:rPr>
          <w:b w:val="0"/>
          <w:color w:val="000000"/>
          <w:sz w:val="24"/>
          <w:szCs w:val="24"/>
          <w:lang w:val="uk-UA" w:eastAsia="uk-UA"/>
        </w:rPr>
        <w:t>При цьому токсичні речовини (креатини, сечовина, сечова кислота, фосфати, іони калію, водню), а також надмір води з крові переходять крізь мембрану в діалізуючий розчин.</w:t>
      </w:r>
    </w:p>
    <w:p w:rsidR="00DE6E3C" w:rsidRPr="00CC6542" w:rsidRDefault="00DE6E3C" w:rsidP="00CC6542">
      <w:pPr>
        <w:pStyle w:val="60"/>
        <w:numPr>
          <w:ilvl w:val="0"/>
          <w:numId w:val="1"/>
        </w:numPr>
        <w:shd w:val="clear" w:color="auto" w:fill="auto"/>
        <w:tabs>
          <w:tab w:val="left" w:pos="849"/>
        </w:tabs>
        <w:spacing w:line="485" w:lineRule="exact"/>
        <w:ind w:left="840" w:hanging="340"/>
        <w:jc w:val="both"/>
        <w:rPr>
          <w:b w:val="0"/>
          <w:sz w:val="24"/>
          <w:szCs w:val="24"/>
        </w:rPr>
      </w:pPr>
      <w:r w:rsidRPr="00CC6542">
        <w:rPr>
          <w:b w:val="0"/>
          <w:color w:val="000000"/>
          <w:sz w:val="24"/>
          <w:szCs w:val="24"/>
          <w:lang w:val="uk-UA" w:eastAsia="uk-UA"/>
        </w:rPr>
        <w:t xml:space="preserve">Одночасно з діалізуючого розчину в кров переміщуються ті іони (натрію, кальцію), яких не вистачає у хворого, вирівнюючи хімічний </w:t>
      </w:r>
      <w:r w:rsidRPr="00CC6542">
        <w:rPr>
          <w:b w:val="0"/>
          <w:color w:val="000000"/>
          <w:sz w:val="24"/>
          <w:szCs w:val="24"/>
        </w:rPr>
        <w:t xml:space="preserve">склад </w:t>
      </w:r>
      <w:r w:rsidRPr="00CC6542">
        <w:rPr>
          <w:b w:val="0"/>
          <w:color w:val="000000"/>
          <w:sz w:val="24"/>
          <w:szCs w:val="24"/>
          <w:lang w:val="uk-UA" w:eastAsia="uk-UA"/>
        </w:rPr>
        <w:t>крові.</w:t>
      </w:r>
    </w:p>
    <w:p w:rsidR="00DE6E3C" w:rsidRPr="00CC6542" w:rsidRDefault="00DE6E3C" w:rsidP="00CC6542">
      <w:pPr>
        <w:pStyle w:val="60"/>
        <w:numPr>
          <w:ilvl w:val="0"/>
          <w:numId w:val="1"/>
        </w:numPr>
        <w:shd w:val="clear" w:color="auto" w:fill="auto"/>
        <w:tabs>
          <w:tab w:val="left" w:pos="849"/>
        </w:tabs>
        <w:ind w:left="840" w:hanging="340"/>
        <w:jc w:val="both"/>
        <w:rPr>
          <w:b w:val="0"/>
          <w:sz w:val="24"/>
          <w:szCs w:val="24"/>
        </w:rPr>
      </w:pPr>
      <w:r w:rsidRPr="00CC6542">
        <w:rPr>
          <w:b w:val="0"/>
          <w:color w:val="000000"/>
          <w:sz w:val="24"/>
          <w:szCs w:val="24"/>
          <w:lang w:val="uk-UA" w:eastAsia="uk-UA"/>
        </w:rPr>
        <w:t xml:space="preserve">Залежно від </w:t>
      </w:r>
      <w:r w:rsidRPr="00CC6542">
        <w:rPr>
          <w:b w:val="0"/>
          <w:color w:val="000000"/>
          <w:sz w:val="24"/>
          <w:szCs w:val="24"/>
        </w:rPr>
        <w:t xml:space="preserve">способу забору </w:t>
      </w:r>
      <w:r w:rsidRPr="00CC6542">
        <w:rPr>
          <w:b w:val="0"/>
          <w:color w:val="000000"/>
          <w:sz w:val="24"/>
          <w:szCs w:val="24"/>
          <w:lang w:val="uk-UA" w:eastAsia="uk-UA"/>
        </w:rPr>
        <w:t>та вливання крові хворому гемодіалізну терапію проводять артеріо - венозним чи вено - венозним доступом в асептичних умовах, після попереднього введення антикоагулянту (розчину гепарину).</w:t>
      </w:r>
    </w:p>
    <w:p w:rsidR="00DE6E3C" w:rsidRPr="00CC6542" w:rsidRDefault="00DE6E3C" w:rsidP="00CC6542">
      <w:pPr>
        <w:pStyle w:val="60"/>
        <w:shd w:val="clear" w:color="auto" w:fill="auto"/>
        <w:ind w:left="580"/>
        <w:rPr>
          <w:b w:val="0"/>
          <w:color w:val="000000"/>
          <w:sz w:val="24"/>
          <w:szCs w:val="24"/>
          <w:lang w:val="uk-UA" w:eastAsia="uk-UA"/>
        </w:rPr>
      </w:pPr>
      <w:r w:rsidRPr="00CC6542">
        <w:rPr>
          <w:b w:val="0"/>
          <w:color w:val="000000"/>
          <w:sz w:val="24"/>
          <w:szCs w:val="24"/>
          <w:lang w:val="uk-UA" w:eastAsia="uk-UA"/>
        </w:rPr>
        <w:t>При швидкості пропускання крові по магістралі 200-250 мл за хвилину тривалість сеансу гемодіалізної терапії становить зазвичай 4-5 години.</w:t>
      </w:r>
    </w:p>
    <w:p w:rsidR="00DE6E3C" w:rsidRPr="00CC6542" w:rsidRDefault="00DE6E3C" w:rsidP="00CC6542">
      <w:pPr>
        <w:pStyle w:val="50"/>
        <w:shd w:val="clear" w:color="auto" w:fill="auto"/>
        <w:spacing w:line="499" w:lineRule="exact"/>
        <w:ind w:left="840"/>
        <w:rPr>
          <w:b w:val="0"/>
          <w:sz w:val="24"/>
          <w:szCs w:val="24"/>
        </w:rPr>
      </w:pPr>
      <w:r w:rsidRPr="00CC6542">
        <w:rPr>
          <w:b w:val="0"/>
          <w:color w:val="000000"/>
          <w:sz w:val="24"/>
          <w:szCs w:val="24"/>
          <w:lang w:val="uk-UA" w:eastAsia="uk-UA"/>
        </w:rPr>
        <w:t>Абсолютні показання до гемодіалізної терапії</w:t>
      </w:r>
    </w:p>
    <w:p w:rsidR="00DE6E3C" w:rsidRPr="00CC6542" w:rsidRDefault="00DE6E3C" w:rsidP="00CC6542">
      <w:pPr>
        <w:pStyle w:val="60"/>
        <w:numPr>
          <w:ilvl w:val="0"/>
          <w:numId w:val="1"/>
        </w:numPr>
        <w:shd w:val="clear" w:color="auto" w:fill="auto"/>
        <w:tabs>
          <w:tab w:val="left" w:pos="826"/>
        </w:tabs>
        <w:spacing w:line="499" w:lineRule="exact"/>
        <w:ind w:left="840" w:hanging="360"/>
        <w:jc w:val="both"/>
        <w:rPr>
          <w:b w:val="0"/>
          <w:sz w:val="24"/>
          <w:szCs w:val="24"/>
        </w:rPr>
      </w:pPr>
      <w:r w:rsidRPr="00CC6542">
        <w:rPr>
          <w:b w:val="0"/>
          <w:color w:val="000000"/>
          <w:sz w:val="24"/>
          <w:szCs w:val="24"/>
          <w:lang w:val="uk-UA" w:eastAsia="uk-UA"/>
        </w:rPr>
        <w:t>Гіпергідратація організму (ЦВТ &gt; 150 мл вод. ст.).</w:t>
      </w:r>
    </w:p>
    <w:p w:rsidR="00DE6E3C" w:rsidRPr="00CC6542" w:rsidRDefault="00DE6E3C" w:rsidP="00CC6542">
      <w:pPr>
        <w:pStyle w:val="60"/>
        <w:numPr>
          <w:ilvl w:val="0"/>
          <w:numId w:val="1"/>
        </w:numPr>
        <w:shd w:val="clear" w:color="auto" w:fill="auto"/>
        <w:tabs>
          <w:tab w:val="left" w:pos="826"/>
        </w:tabs>
        <w:spacing w:line="499" w:lineRule="exact"/>
        <w:ind w:left="840" w:hanging="360"/>
        <w:jc w:val="both"/>
        <w:rPr>
          <w:b w:val="0"/>
          <w:sz w:val="24"/>
          <w:szCs w:val="24"/>
        </w:rPr>
      </w:pPr>
      <w:r w:rsidRPr="00CC6542">
        <w:rPr>
          <w:b w:val="0"/>
          <w:color w:val="000000"/>
          <w:sz w:val="24"/>
          <w:szCs w:val="24"/>
          <w:lang w:val="uk-UA" w:eastAsia="uk-UA"/>
        </w:rPr>
        <w:t>Гіперкалійплазмія (К+ плазми &gt; 7 ммоль/л).</w:t>
      </w:r>
    </w:p>
    <w:p w:rsidR="00DE6E3C" w:rsidRPr="00CC6542" w:rsidRDefault="00DE6E3C" w:rsidP="00CC6542">
      <w:pPr>
        <w:pStyle w:val="60"/>
        <w:numPr>
          <w:ilvl w:val="0"/>
          <w:numId w:val="1"/>
        </w:numPr>
        <w:shd w:val="clear" w:color="auto" w:fill="auto"/>
        <w:tabs>
          <w:tab w:val="left" w:pos="826"/>
        </w:tabs>
        <w:spacing w:line="499" w:lineRule="exact"/>
        <w:ind w:left="840" w:hanging="360"/>
        <w:jc w:val="both"/>
        <w:rPr>
          <w:b w:val="0"/>
          <w:sz w:val="24"/>
          <w:szCs w:val="24"/>
        </w:rPr>
      </w:pPr>
      <w:r w:rsidRPr="00CC6542">
        <w:rPr>
          <w:b w:val="0"/>
          <w:color w:val="000000"/>
          <w:sz w:val="24"/>
          <w:szCs w:val="24"/>
          <w:lang w:val="uk-UA" w:eastAsia="uk-UA"/>
        </w:rPr>
        <w:t>Креатинін в крові &gt; 0,7 ммоль/л.</w:t>
      </w:r>
    </w:p>
    <w:p w:rsidR="00DE6E3C" w:rsidRPr="00CC6542" w:rsidRDefault="00DE6E3C" w:rsidP="00CC6542">
      <w:pPr>
        <w:pStyle w:val="60"/>
        <w:numPr>
          <w:ilvl w:val="0"/>
          <w:numId w:val="1"/>
        </w:numPr>
        <w:shd w:val="clear" w:color="auto" w:fill="auto"/>
        <w:tabs>
          <w:tab w:val="left" w:pos="826"/>
        </w:tabs>
        <w:spacing w:line="499" w:lineRule="exact"/>
        <w:ind w:left="840" w:hanging="360"/>
        <w:jc w:val="both"/>
        <w:rPr>
          <w:b w:val="0"/>
          <w:sz w:val="24"/>
          <w:szCs w:val="24"/>
        </w:rPr>
      </w:pPr>
      <w:r w:rsidRPr="00CC6542">
        <w:rPr>
          <w:b w:val="0"/>
          <w:color w:val="000000"/>
          <w:sz w:val="24"/>
          <w:szCs w:val="24"/>
          <w:lang w:val="uk-UA" w:eastAsia="uk-UA"/>
        </w:rPr>
        <w:t>Щоденний приріст сечовини &gt; 5 ммоль/л.</w:t>
      </w:r>
    </w:p>
    <w:p w:rsidR="00DE6E3C" w:rsidRPr="00CC6542" w:rsidRDefault="00DE6E3C" w:rsidP="00CC6542">
      <w:pPr>
        <w:pStyle w:val="60"/>
        <w:numPr>
          <w:ilvl w:val="0"/>
          <w:numId w:val="1"/>
        </w:numPr>
        <w:shd w:val="clear" w:color="auto" w:fill="auto"/>
        <w:tabs>
          <w:tab w:val="left" w:pos="826"/>
        </w:tabs>
        <w:spacing w:line="499" w:lineRule="exact"/>
        <w:ind w:left="840" w:hanging="360"/>
        <w:jc w:val="both"/>
        <w:rPr>
          <w:b w:val="0"/>
          <w:sz w:val="24"/>
          <w:szCs w:val="24"/>
        </w:rPr>
      </w:pPr>
      <w:r w:rsidRPr="00CC6542">
        <w:rPr>
          <w:b w:val="0"/>
          <w:color w:val="000000"/>
          <w:sz w:val="24"/>
          <w:szCs w:val="24"/>
          <w:lang w:val="uk-UA" w:eastAsia="uk-UA"/>
        </w:rPr>
        <w:t>Некомпенсований метаболічний ацидоз (рН крові &lt; 7,2).</w:t>
      </w:r>
    </w:p>
    <w:p w:rsidR="00DE6E3C" w:rsidRPr="00CC6542" w:rsidRDefault="00DE6E3C" w:rsidP="00CC6542">
      <w:pPr>
        <w:pStyle w:val="60"/>
        <w:numPr>
          <w:ilvl w:val="0"/>
          <w:numId w:val="1"/>
        </w:numPr>
        <w:shd w:val="clear" w:color="auto" w:fill="auto"/>
        <w:tabs>
          <w:tab w:val="left" w:pos="826"/>
        </w:tabs>
        <w:spacing w:line="499" w:lineRule="exact"/>
        <w:ind w:left="840" w:hanging="360"/>
        <w:jc w:val="both"/>
        <w:rPr>
          <w:b w:val="0"/>
          <w:sz w:val="24"/>
          <w:szCs w:val="24"/>
        </w:rPr>
      </w:pPr>
      <w:r w:rsidRPr="00CC6542">
        <w:rPr>
          <w:b w:val="0"/>
          <w:color w:val="000000"/>
          <w:sz w:val="24"/>
          <w:szCs w:val="24"/>
          <w:lang w:val="uk-UA" w:eastAsia="uk-UA"/>
        </w:rPr>
        <w:t>Г емодіаліз протипоказаний при:</w:t>
      </w:r>
    </w:p>
    <w:p w:rsidR="00DE6E3C" w:rsidRPr="00CC6542" w:rsidRDefault="00DE6E3C" w:rsidP="00CC6542">
      <w:pPr>
        <w:pStyle w:val="60"/>
        <w:numPr>
          <w:ilvl w:val="0"/>
          <w:numId w:val="1"/>
        </w:numPr>
        <w:shd w:val="clear" w:color="auto" w:fill="auto"/>
        <w:tabs>
          <w:tab w:val="left" w:pos="826"/>
        </w:tabs>
        <w:spacing w:line="499" w:lineRule="exact"/>
        <w:ind w:left="840" w:hanging="360"/>
        <w:jc w:val="both"/>
        <w:rPr>
          <w:b w:val="0"/>
          <w:sz w:val="24"/>
          <w:szCs w:val="24"/>
        </w:rPr>
      </w:pPr>
      <w:r w:rsidRPr="00CC6542">
        <w:rPr>
          <w:b w:val="0"/>
          <w:color w:val="000000"/>
          <w:sz w:val="24"/>
          <w:szCs w:val="24"/>
          <w:lang w:val="uk-UA" w:eastAsia="uk-UA"/>
        </w:rPr>
        <w:t>Нестабільних показниках геодинаміки (АТ сист. нижче 90 мм рт. ст.).</w:t>
      </w:r>
    </w:p>
    <w:p w:rsidR="00DE6E3C" w:rsidRPr="00CC6542" w:rsidRDefault="00DE6E3C" w:rsidP="00CC6542">
      <w:pPr>
        <w:pStyle w:val="60"/>
        <w:numPr>
          <w:ilvl w:val="0"/>
          <w:numId w:val="1"/>
        </w:numPr>
        <w:shd w:val="clear" w:color="auto" w:fill="auto"/>
        <w:tabs>
          <w:tab w:val="left" w:pos="826"/>
        </w:tabs>
        <w:spacing w:line="499" w:lineRule="exact"/>
        <w:ind w:left="840" w:hanging="360"/>
        <w:jc w:val="both"/>
        <w:rPr>
          <w:b w:val="0"/>
          <w:sz w:val="24"/>
          <w:szCs w:val="24"/>
        </w:rPr>
      </w:pPr>
      <w:r w:rsidRPr="00CC6542">
        <w:rPr>
          <w:b w:val="0"/>
          <w:color w:val="000000"/>
          <w:sz w:val="24"/>
          <w:szCs w:val="24"/>
          <w:lang w:val="uk-UA" w:eastAsia="uk-UA"/>
        </w:rPr>
        <w:t>Геморагічних синдромах.</w:t>
      </w:r>
    </w:p>
    <w:p w:rsidR="00DE6E3C" w:rsidRPr="00CC6542" w:rsidRDefault="00DE6E3C" w:rsidP="00CC6542">
      <w:pPr>
        <w:pStyle w:val="60"/>
        <w:numPr>
          <w:ilvl w:val="0"/>
          <w:numId w:val="1"/>
        </w:numPr>
        <w:shd w:val="clear" w:color="auto" w:fill="auto"/>
        <w:tabs>
          <w:tab w:val="left" w:pos="826"/>
        </w:tabs>
        <w:spacing w:line="490" w:lineRule="exact"/>
        <w:ind w:left="840" w:hanging="360"/>
        <w:jc w:val="both"/>
        <w:rPr>
          <w:b w:val="0"/>
          <w:sz w:val="24"/>
          <w:szCs w:val="24"/>
        </w:rPr>
      </w:pPr>
      <w:r w:rsidRPr="00CC6542">
        <w:rPr>
          <w:b w:val="0"/>
          <w:color w:val="000000"/>
          <w:sz w:val="24"/>
          <w:szCs w:val="24"/>
          <w:lang w:val="uk-UA" w:eastAsia="uk-UA"/>
        </w:rPr>
        <w:t>Декомпенсації серцево-судинної та дихальної систем.</w:t>
      </w:r>
    </w:p>
    <w:p w:rsidR="00DE6E3C" w:rsidRPr="00CC6542" w:rsidRDefault="00DE6E3C" w:rsidP="00CC6542">
      <w:pPr>
        <w:pStyle w:val="60"/>
        <w:numPr>
          <w:ilvl w:val="0"/>
          <w:numId w:val="1"/>
        </w:numPr>
        <w:shd w:val="clear" w:color="auto" w:fill="auto"/>
        <w:tabs>
          <w:tab w:val="left" w:pos="826"/>
        </w:tabs>
        <w:spacing w:line="490" w:lineRule="exact"/>
        <w:ind w:left="840" w:hanging="360"/>
        <w:jc w:val="both"/>
        <w:rPr>
          <w:b w:val="0"/>
          <w:sz w:val="24"/>
          <w:szCs w:val="24"/>
        </w:rPr>
      </w:pPr>
      <w:r w:rsidRPr="00CC6542">
        <w:rPr>
          <w:b w:val="0"/>
          <w:color w:val="000000"/>
          <w:sz w:val="24"/>
          <w:szCs w:val="24"/>
          <w:lang w:val="uk-UA" w:eastAsia="uk-UA"/>
        </w:rPr>
        <w:t>Ураженнях ЦНС (інсульти, внутрішньочерепні гематоми).</w:t>
      </w:r>
    </w:p>
    <w:p w:rsidR="00DE6E3C" w:rsidRPr="00CC6542" w:rsidRDefault="00DE6E3C" w:rsidP="00CC6542">
      <w:pPr>
        <w:pStyle w:val="50"/>
        <w:shd w:val="clear" w:color="auto" w:fill="auto"/>
        <w:spacing w:line="490" w:lineRule="exact"/>
        <w:ind w:left="840"/>
        <w:rPr>
          <w:b w:val="0"/>
          <w:sz w:val="24"/>
          <w:szCs w:val="24"/>
        </w:rPr>
      </w:pPr>
      <w:r w:rsidRPr="00CC6542">
        <w:rPr>
          <w:b w:val="0"/>
          <w:color w:val="000000"/>
          <w:sz w:val="24"/>
          <w:szCs w:val="24"/>
          <w:lang w:val="uk-UA" w:eastAsia="uk-UA"/>
        </w:rPr>
        <w:t>Третя стадія - відновлення діурезу</w:t>
      </w:r>
    </w:p>
    <w:p w:rsidR="00DE6E3C" w:rsidRPr="00CC6542" w:rsidRDefault="00DE6E3C" w:rsidP="00CC6542">
      <w:pPr>
        <w:pStyle w:val="60"/>
        <w:numPr>
          <w:ilvl w:val="0"/>
          <w:numId w:val="1"/>
        </w:numPr>
        <w:shd w:val="clear" w:color="auto" w:fill="auto"/>
        <w:tabs>
          <w:tab w:val="left" w:pos="826"/>
        </w:tabs>
        <w:spacing w:line="490" w:lineRule="exact"/>
        <w:ind w:left="840" w:hanging="360"/>
        <w:jc w:val="both"/>
        <w:rPr>
          <w:b w:val="0"/>
          <w:sz w:val="24"/>
          <w:szCs w:val="24"/>
          <w:lang w:val="uk-UA"/>
        </w:rPr>
      </w:pPr>
      <w:r w:rsidRPr="00CC6542">
        <w:rPr>
          <w:b w:val="0"/>
          <w:color w:val="000000"/>
          <w:sz w:val="24"/>
          <w:szCs w:val="24"/>
          <w:lang w:val="uk-UA" w:eastAsia="uk-UA"/>
        </w:rPr>
        <w:t>Вона починається з виділення понад 500 мл сечі, і триває до 3-5 діб. Внаслідок регенерації клубочків поступово відновлюється механізм фільтрації крові. Епітелій канальців регенерує пізніше, тому реабсорбція все ще порушена.</w:t>
      </w:r>
    </w:p>
    <w:p w:rsidR="00DE6E3C" w:rsidRPr="00CC6542" w:rsidRDefault="00DE6E3C" w:rsidP="00CC6542">
      <w:pPr>
        <w:rPr>
          <w:rFonts w:ascii="Times New Roman" w:hAnsi="Times New Roman"/>
          <w:sz w:val="24"/>
          <w:szCs w:val="24"/>
          <w:lang w:val="uk-UA"/>
        </w:rPr>
        <w:sectPr w:rsidR="00DE6E3C" w:rsidRPr="00CC6542" w:rsidSect="00CC6542">
          <w:pgSz w:w="11900" w:h="16840"/>
          <w:pgMar w:top="360" w:right="360" w:bottom="360" w:left="1418" w:header="0" w:footer="3" w:gutter="0"/>
          <w:cols w:space="720"/>
          <w:noEndnote/>
          <w:docGrid w:linePitch="360"/>
        </w:sectPr>
      </w:pPr>
    </w:p>
    <w:p w:rsidR="00DE6E3C" w:rsidRPr="0027437B" w:rsidRDefault="00DE6E3C" w:rsidP="00CC6542">
      <w:pPr>
        <w:framePr w:wrap="none" w:vAnchor="page" w:hAnchor="page" w:x="2471" w:y="1161"/>
        <w:rPr>
          <w:rFonts w:ascii="Times New Roman" w:hAnsi="Times New Roman"/>
          <w:sz w:val="24"/>
          <w:szCs w:val="24"/>
          <w:lang w:val="uk-UA"/>
        </w:rPr>
      </w:pPr>
    </w:p>
    <w:p w:rsidR="00DE6E3C" w:rsidRPr="0027437B" w:rsidRDefault="00DE6E3C" w:rsidP="00CC6542">
      <w:pPr>
        <w:pStyle w:val="a0"/>
        <w:shd w:val="clear" w:color="auto" w:fill="auto"/>
        <w:spacing w:line="170" w:lineRule="exact"/>
        <w:rPr>
          <w:rFonts w:ascii="Times New Roman" w:hAnsi="Times New Roman" w:cs="Times New Roman"/>
          <w:b w:val="0"/>
          <w:sz w:val="24"/>
          <w:szCs w:val="24"/>
          <w:lang w:val="uk-UA"/>
        </w:rPr>
      </w:pPr>
      <w:r w:rsidRPr="00CC6542">
        <w:rPr>
          <w:rFonts w:ascii="Times New Roman" w:hAnsi="Times New Roman" w:cs="Times New Roman"/>
          <w:b w:val="0"/>
          <w:color w:val="000000"/>
          <w:sz w:val="24"/>
          <w:szCs w:val="24"/>
          <w:lang w:val="uk-UA" w:eastAsia="uk-UA"/>
        </w:rPr>
        <w:t xml:space="preserve"> </w:t>
      </w:r>
    </w:p>
    <w:p w:rsidR="00DE6E3C" w:rsidRPr="00CC6542" w:rsidRDefault="00DE6E3C" w:rsidP="00CC6542">
      <w:pPr>
        <w:jc w:val="center"/>
        <w:rPr>
          <w:rFonts w:ascii="Times New Roman" w:hAnsi="Times New Roman"/>
          <w:noProof/>
          <w:sz w:val="24"/>
          <w:szCs w:val="24"/>
          <w:lang w:val="uk-UA"/>
        </w:rPr>
      </w:pPr>
    </w:p>
    <w:p w:rsidR="00DE6E3C" w:rsidRPr="00CC6542" w:rsidRDefault="00DE6E3C" w:rsidP="00CC6542">
      <w:pPr>
        <w:jc w:val="center"/>
        <w:rPr>
          <w:rFonts w:ascii="Times New Roman" w:hAnsi="Times New Roman"/>
          <w:noProof/>
          <w:sz w:val="24"/>
          <w:szCs w:val="24"/>
          <w:lang w:val="uk-UA"/>
        </w:rPr>
      </w:pPr>
    </w:p>
    <w:p w:rsidR="00DE6E3C" w:rsidRPr="00CC6542" w:rsidRDefault="00DE6E3C" w:rsidP="00CC6542">
      <w:pPr>
        <w:pStyle w:val="20"/>
        <w:framePr w:wrap="none" w:vAnchor="page" w:hAnchor="page" w:x="4496" w:y="8829"/>
        <w:shd w:val="clear" w:color="auto" w:fill="auto"/>
        <w:spacing w:line="280" w:lineRule="exact"/>
        <w:jc w:val="center"/>
        <w:rPr>
          <w:b w:val="0"/>
          <w:sz w:val="24"/>
          <w:szCs w:val="24"/>
        </w:rPr>
      </w:pPr>
      <w:r w:rsidRPr="00CC6542">
        <w:rPr>
          <w:b w:val="0"/>
          <w:color w:val="000000"/>
          <w:sz w:val="24"/>
          <w:szCs w:val="24"/>
          <w:lang w:val="uk-UA" w:eastAsia="uk-UA"/>
        </w:rPr>
        <w:t>Мал. Апарат «штучна нирка».</w:t>
      </w:r>
    </w:p>
    <w:p w:rsidR="00DE6E3C" w:rsidRPr="00CC6542" w:rsidRDefault="00DE6E3C" w:rsidP="00CC6542">
      <w:pPr>
        <w:jc w:val="center"/>
        <w:rPr>
          <w:rFonts w:ascii="Times New Roman" w:hAnsi="Times New Roman"/>
          <w:sz w:val="24"/>
          <w:szCs w:val="24"/>
        </w:rPr>
        <w:sectPr w:rsidR="00DE6E3C" w:rsidRPr="00CC6542" w:rsidSect="00CC6542">
          <w:pgSz w:w="11900" w:h="16840"/>
          <w:pgMar w:top="360" w:right="360" w:bottom="360" w:left="1418" w:header="0" w:footer="3" w:gutter="0"/>
          <w:cols w:space="720"/>
          <w:noEndnote/>
          <w:docGrid w:linePitch="360"/>
        </w:sectPr>
      </w:pPr>
      <w:r w:rsidRPr="005D00E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0pt;height:259.5pt;visibility:visible">
            <v:imagedata r:id="rId5" o:title=""/>
          </v:shape>
        </w:pict>
      </w:r>
    </w:p>
    <w:p w:rsidR="00DE6E3C" w:rsidRPr="00CC6542" w:rsidRDefault="00DE6E3C" w:rsidP="00CC6542">
      <w:pPr>
        <w:pStyle w:val="60"/>
        <w:numPr>
          <w:ilvl w:val="0"/>
          <w:numId w:val="1"/>
        </w:numPr>
        <w:shd w:val="clear" w:color="auto" w:fill="auto"/>
        <w:tabs>
          <w:tab w:val="left" w:pos="754"/>
        </w:tabs>
        <w:spacing w:line="490" w:lineRule="exact"/>
        <w:ind w:left="740" w:hanging="340"/>
        <w:jc w:val="both"/>
        <w:rPr>
          <w:b w:val="0"/>
          <w:sz w:val="24"/>
          <w:szCs w:val="24"/>
        </w:rPr>
      </w:pPr>
      <w:r w:rsidRPr="00CC6542">
        <w:rPr>
          <w:b w:val="0"/>
          <w:color w:val="000000"/>
          <w:sz w:val="24"/>
          <w:szCs w:val="24"/>
          <w:lang w:val="uk-UA" w:eastAsia="uk-UA"/>
        </w:rPr>
        <w:t>З кожним днем зростає діурез - до 1500-2000 мл. Однак сеча має низьку питому масу, містить багато білка та еритроцитів.</w:t>
      </w:r>
    </w:p>
    <w:p w:rsidR="00DE6E3C" w:rsidRPr="00CC6542" w:rsidRDefault="00DE6E3C" w:rsidP="00CC6542">
      <w:pPr>
        <w:pStyle w:val="60"/>
        <w:numPr>
          <w:ilvl w:val="0"/>
          <w:numId w:val="1"/>
        </w:numPr>
        <w:shd w:val="clear" w:color="auto" w:fill="auto"/>
        <w:tabs>
          <w:tab w:val="left" w:pos="754"/>
        </w:tabs>
        <w:spacing w:line="490" w:lineRule="exact"/>
        <w:ind w:left="740" w:hanging="340"/>
        <w:jc w:val="both"/>
        <w:rPr>
          <w:b w:val="0"/>
          <w:sz w:val="24"/>
          <w:szCs w:val="24"/>
        </w:rPr>
      </w:pPr>
      <w:r w:rsidRPr="00CC6542">
        <w:rPr>
          <w:b w:val="0"/>
          <w:color w:val="000000"/>
          <w:sz w:val="24"/>
          <w:szCs w:val="24"/>
          <w:lang w:val="uk-UA" w:eastAsia="uk-UA"/>
        </w:rPr>
        <w:t>Шлаки погано виводяться з організму, тому все ще значну небезпеку для хворого становлять гіперкаліємію та уремія.</w:t>
      </w:r>
    </w:p>
    <w:p w:rsidR="00DE6E3C" w:rsidRPr="00CC6542" w:rsidRDefault="00DE6E3C" w:rsidP="00CC6542">
      <w:pPr>
        <w:pStyle w:val="60"/>
        <w:numPr>
          <w:ilvl w:val="0"/>
          <w:numId w:val="1"/>
        </w:numPr>
        <w:shd w:val="clear" w:color="auto" w:fill="auto"/>
        <w:tabs>
          <w:tab w:val="left" w:pos="754"/>
        </w:tabs>
        <w:spacing w:line="490" w:lineRule="exact"/>
        <w:ind w:left="740" w:hanging="340"/>
        <w:jc w:val="both"/>
        <w:rPr>
          <w:b w:val="0"/>
          <w:sz w:val="24"/>
          <w:szCs w:val="24"/>
        </w:rPr>
      </w:pPr>
      <w:r w:rsidRPr="00CC6542">
        <w:rPr>
          <w:b w:val="0"/>
          <w:color w:val="000000"/>
          <w:sz w:val="24"/>
          <w:szCs w:val="24"/>
          <w:lang w:val="uk-UA" w:eastAsia="uk-UA"/>
        </w:rPr>
        <w:t>Все це вимагає застосування попередньої тактики лікування. Дещо збільшують об’єм інфузійної терапії відповідно з втратами. Відновленні діурезу до фізіологічного об’єму (2-3 літри) визначає перехід ГНН у наступну стадію.</w:t>
      </w:r>
    </w:p>
    <w:p w:rsidR="00DE6E3C" w:rsidRPr="00CC6542" w:rsidRDefault="00DE6E3C" w:rsidP="00CC6542">
      <w:pPr>
        <w:pStyle w:val="50"/>
        <w:shd w:val="clear" w:color="auto" w:fill="auto"/>
        <w:spacing w:line="490" w:lineRule="exact"/>
        <w:ind w:left="740"/>
        <w:rPr>
          <w:b w:val="0"/>
          <w:sz w:val="24"/>
          <w:szCs w:val="24"/>
        </w:rPr>
      </w:pPr>
      <w:r w:rsidRPr="00CC6542">
        <w:rPr>
          <w:b w:val="0"/>
          <w:color w:val="000000"/>
          <w:sz w:val="24"/>
          <w:szCs w:val="24"/>
          <w:lang w:val="uk-UA" w:eastAsia="uk-UA"/>
        </w:rPr>
        <w:t>Четверта стадія - поліурії</w:t>
      </w:r>
    </w:p>
    <w:p w:rsidR="00DE6E3C" w:rsidRPr="00CC6542" w:rsidRDefault="00DE6E3C" w:rsidP="00CC6542">
      <w:pPr>
        <w:pStyle w:val="60"/>
        <w:numPr>
          <w:ilvl w:val="0"/>
          <w:numId w:val="1"/>
        </w:numPr>
        <w:shd w:val="clear" w:color="auto" w:fill="auto"/>
        <w:tabs>
          <w:tab w:val="left" w:pos="754"/>
        </w:tabs>
        <w:spacing w:line="490" w:lineRule="exact"/>
        <w:ind w:left="740" w:hanging="340"/>
        <w:jc w:val="both"/>
        <w:rPr>
          <w:b w:val="0"/>
          <w:sz w:val="24"/>
          <w:szCs w:val="24"/>
        </w:rPr>
      </w:pPr>
      <w:r w:rsidRPr="00CC6542">
        <w:rPr>
          <w:b w:val="0"/>
          <w:color w:val="000000"/>
          <w:sz w:val="24"/>
          <w:szCs w:val="24"/>
          <w:lang w:val="uk-UA" w:eastAsia="uk-UA"/>
        </w:rPr>
        <w:t>Вона триває до 2 тижнів.</w:t>
      </w:r>
    </w:p>
    <w:p w:rsidR="00DE6E3C" w:rsidRPr="00CC6542" w:rsidRDefault="00DE6E3C" w:rsidP="00CC6542">
      <w:pPr>
        <w:pStyle w:val="60"/>
        <w:numPr>
          <w:ilvl w:val="0"/>
          <w:numId w:val="1"/>
        </w:numPr>
        <w:shd w:val="clear" w:color="auto" w:fill="auto"/>
        <w:tabs>
          <w:tab w:val="left" w:pos="754"/>
        </w:tabs>
        <w:spacing w:line="490" w:lineRule="exact"/>
        <w:ind w:left="740" w:hanging="340"/>
        <w:jc w:val="both"/>
        <w:rPr>
          <w:b w:val="0"/>
          <w:sz w:val="24"/>
          <w:szCs w:val="24"/>
        </w:rPr>
      </w:pPr>
      <w:r w:rsidRPr="00CC6542">
        <w:rPr>
          <w:b w:val="0"/>
          <w:color w:val="000000"/>
          <w:sz w:val="24"/>
          <w:szCs w:val="24"/>
          <w:lang w:val="uk-UA" w:eastAsia="uk-UA"/>
        </w:rPr>
        <w:t>Добовий діурез становить 800-1000 мл, діурез - до 7-9 літрів за добу.</w:t>
      </w:r>
    </w:p>
    <w:p w:rsidR="00DE6E3C" w:rsidRPr="00CC6542" w:rsidRDefault="00DE6E3C" w:rsidP="00CC6542">
      <w:pPr>
        <w:pStyle w:val="60"/>
        <w:numPr>
          <w:ilvl w:val="0"/>
          <w:numId w:val="1"/>
        </w:numPr>
        <w:shd w:val="clear" w:color="auto" w:fill="auto"/>
        <w:tabs>
          <w:tab w:val="left" w:pos="754"/>
        </w:tabs>
        <w:spacing w:line="490" w:lineRule="exact"/>
        <w:ind w:left="740" w:hanging="340"/>
        <w:rPr>
          <w:b w:val="0"/>
          <w:sz w:val="24"/>
          <w:szCs w:val="24"/>
        </w:rPr>
      </w:pPr>
      <w:r w:rsidRPr="00CC6542">
        <w:rPr>
          <w:b w:val="0"/>
          <w:color w:val="000000"/>
          <w:sz w:val="24"/>
          <w:szCs w:val="24"/>
          <w:lang w:val="uk-UA" w:eastAsia="uk-UA"/>
        </w:rPr>
        <w:t>У хворих нормалізується азотемія, одночасно розвивається дегідратація, у великій кількості втрачається калій та магній, що може становити загрозу для життя хворих.</w:t>
      </w:r>
    </w:p>
    <w:p w:rsidR="00DE6E3C" w:rsidRPr="00CC6542" w:rsidRDefault="00DE6E3C" w:rsidP="00CC6542">
      <w:pPr>
        <w:pStyle w:val="60"/>
        <w:shd w:val="clear" w:color="auto" w:fill="auto"/>
        <w:spacing w:line="490" w:lineRule="exact"/>
        <w:ind w:left="740"/>
        <w:rPr>
          <w:b w:val="0"/>
          <w:sz w:val="24"/>
          <w:szCs w:val="24"/>
        </w:rPr>
      </w:pPr>
      <w:r w:rsidRPr="00CC6542">
        <w:rPr>
          <w:b w:val="0"/>
          <w:color w:val="000000"/>
          <w:sz w:val="24"/>
          <w:szCs w:val="24"/>
          <w:lang w:val="uk-UA" w:eastAsia="uk-UA"/>
        </w:rPr>
        <w:t>Лікувальну тактику знову необхідно змінити:</w:t>
      </w:r>
    </w:p>
    <w:p w:rsidR="00DE6E3C" w:rsidRPr="00CC6542" w:rsidRDefault="00DE6E3C" w:rsidP="00CC6542">
      <w:pPr>
        <w:pStyle w:val="60"/>
        <w:numPr>
          <w:ilvl w:val="0"/>
          <w:numId w:val="1"/>
        </w:numPr>
        <w:shd w:val="clear" w:color="auto" w:fill="auto"/>
        <w:tabs>
          <w:tab w:val="left" w:pos="754"/>
        </w:tabs>
        <w:spacing w:line="490" w:lineRule="exact"/>
        <w:ind w:left="740" w:hanging="340"/>
        <w:jc w:val="both"/>
        <w:rPr>
          <w:b w:val="0"/>
          <w:sz w:val="24"/>
          <w:szCs w:val="24"/>
        </w:rPr>
      </w:pPr>
      <w:r w:rsidRPr="00CC6542">
        <w:rPr>
          <w:b w:val="0"/>
          <w:color w:val="000000"/>
          <w:sz w:val="24"/>
          <w:szCs w:val="24"/>
          <w:lang w:val="uk-UA" w:eastAsia="uk-UA"/>
        </w:rPr>
        <w:t>проводять масивну інфузійну терапію з урахуванням втрат;</w:t>
      </w:r>
    </w:p>
    <w:p w:rsidR="00DE6E3C" w:rsidRPr="00CC6542" w:rsidRDefault="00DE6E3C" w:rsidP="00CC6542">
      <w:pPr>
        <w:pStyle w:val="60"/>
        <w:numPr>
          <w:ilvl w:val="0"/>
          <w:numId w:val="1"/>
        </w:numPr>
        <w:shd w:val="clear" w:color="auto" w:fill="auto"/>
        <w:tabs>
          <w:tab w:val="left" w:pos="754"/>
        </w:tabs>
        <w:spacing w:line="490" w:lineRule="exact"/>
        <w:ind w:left="740" w:hanging="340"/>
        <w:jc w:val="both"/>
        <w:rPr>
          <w:b w:val="0"/>
          <w:sz w:val="24"/>
          <w:szCs w:val="24"/>
        </w:rPr>
      </w:pPr>
      <w:r w:rsidRPr="00CC6542">
        <w:rPr>
          <w:b w:val="0"/>
          <w:color w:val="000000"/>
          <w:sz w:val="24"/>
          <w:szCs w:val="24"/>
          <w:lang w:val="uk-UA" w:eastAsia="uk-UA"/>
        </w:rPr>
        <w:t>переливають калієвмісні розчини;</w:t>
      </w:r>
    </w:p>
    <w:p w:rsidR="00DE6E3C" w:rsidRPr="00CC6542" w:rsidRDefault="00DE6E3C" w:rsidP="00CC6542">
      <w:pPr>
        <w:pStyle w:val="60"/>
        <w:numPr>
          <w:ilvl w:val="0"/>
          <w:numId w:val="1"/>
        </w:numPr>
        <w:shd w:val="clear" w:color="auto" w:fill="auto"/>
        <w:tabs>
          <w:tab w:val="left" w:pos="754"/>
        </w:tabs>
        <w:spacing w:line="490" w:lineRule="exact"/>
        <w:ind w:left="740" w:hanging="340"/>
        <w:jc w:val="both"/>
        <w:rPr>
          <w:b w:val="0"/>
          <w:sz w:val="24"/>
          <w:szCs w:val="24"/>
        </w:rPr>
      </w:pPr>
      <w:r w:rsidRPr="00CC6542">
        <w:rPr>
          <w:b w:val="0"/>
          <w:color w:val="000000"/>
          <w:sz w:val="24"/>
          <w:szCs w:val="24"/>
          <w:lang w:val="uk-UA" w:eastAsia="uk-UA"/>
        </w:rPr>
        <w:t>корекцію електролітних розладів здійснюють відповідно до лабораторних показників за відомими формулами.</w:t>
      </w:r>
    </w:p>
    <w:p w:rsidR="00DE6E3C" w:rsidRPr="00CC6542" w:rsidRDefault="00DE6E3C" w:rsidP="00CC6542">
      <w:pPr>
        <w:pStyle w:val="60"/>
        <w:numPr>
          <w:ilvl w:val="0"/>
          <w:numId w:val="1"/>
        </w:numPr>
        <w:shd w:val="clear" w:color="auto" w:fill="auto"/>
        <w:tabs>
          <w:tab w:val="left" w:pos="754"/>
        </w:tabs>
        <w:spacing w:line="490" w:lineRule="exact"/>
        <w:ind w:left="740" w:hanging="340"/>
        <w:jc w:val="both"/>
        <w:rPr>
          <w:b w:val="0"/>
          <w:sz w:val="24"/>
          <w:szCs w:val="24"/>
        </w:rPr>
      </w:pPr>
      <w:r w:rsidRPr="00CC6542">
        <w:rPr>
          <w:b w:val="0"/>
          <w:color w:val="000000"/>
          <w:sz w:val="24"/>
          <w:szCs w:val="24"/>
          <w:lang w:val="uk-UA" w:eastAsia="uk-UA"/>
        </w:rPr>
        <w:t>Поступово відновлюється концентраційна здатність нирок; зростає питома вага сечі, діурез нормалізується.</w:t>
      </w:r>
    </w:p>
    <w:p w:rsidR="00DE6E3C" w:rsidRPr="00CC6542" w:rsidRDefault="00DE6E3C" w:rsidP="00CC6542">
      <w:pPr>
        <w:pStyle w:val="50"/>
        <w:shd w:val="clear" w:color="auto" w:fill="auto"/>
        <w:spacing w:line="490" w:lineRule="exact"/>
        <w:ind w:left="740"/>
        <w:rPr>
          <w:b w:val="0"/>
          <w:sz w:val="24"/>
          <w:szCs w:val="24"/>
        </w:rPr>
      </w:pPr>
      <w:r w:rsidRPr="00CC6542">
        <w:rPr>
          <w:b w:val="0"/>
          <w:color w:val="000000"/>
          <w:sz w:val="24"/>
          <w:szCs w:val="24"/>
          <w:lang w:val="uk-UA" w:eastAsia="uk-UA"/>
        </w:rPr>
        <w:t>П’ята стадія - виздоровлення</w:t>
      </w:r>
    </w:p>
    <w:p w:rsidR="00DE6E3C" w:rsidRPr="00CC6542" w:rsidRDefault="00DE6E3C" w:rsidP="00CC6542">
      <w:pPr>
        <w:pStyle w:val="60"/>
        <w:numPr>
          <w:ilvl w:val="0"/>
          <w:numId w:val="1"/>
        </w:numPr>
        <w:shd w:val="clear" w:color="auto" w:fill="auto"/>
        <w:tabs>
          <w:tab w:val="left" w:pos="754"/>
        </w:tabs>
        <w:spacing w:line="490" w:lineRule="exact"/>
        <w:ind w:left="740" w:hanging="340"/>
        <w:jc w:val="both"/>
        <w:rPr>
          <w:b w:val="0"/>
          <w:sz w:val="24"/>
          <w:szCs w:val="24"/>
        </w:rPr>
      </w:pPr>
      <w:r w:rsidRPr="00CC6542">
        <w:rPr>
          <w:b w:val="0"/>
          <w:color w:val="000000"/>
          <w:sz w:val="24"/>
          <w:szCs w:val="24"/>
          <w:lang w:val="uk-UA" w:eastAsia="uk-UA"/>
        </w:rPr>
        <w:t>Цей процес триває від кількох місяців до 1 -2 років.</w:t>
      </w:r>
    </w:p>
    <w:p w:rsidR="00DE6E3C" w:rsidRPr="00CC6542" w:rsidRDefault="00DE6E3C" w:rsidP="00CC6542">
      <w:pPr>
        <w:pStyle w:val="60"/>
        <w:numPr>
          <w:ilvl w:val="0"/>
          <w:numId w:val="1"/>
        </w:numPr>
        <w:shd w:val="clear" w:color="auto" w:fill="auto"/>
        <w:tabs>
          <w:tab w:val="left" w:pos="754"/>
        </w:tabs>
        <w:spacing w:line="490" w:lineRule="exact"/>
        <w:ind w:left="740" w:hanging="340"/>
        <w:jc w:val="both"/>
        <w:rPr>
          <w:b w:val="0"/>
          <w:sz w:val="24"/>
          <w:szCs w:val="24"/>
        </w:rPr>
      </w:pPr>
      <w:r w:rsidRPr="00CC6542">
        <w:rPr>
          <w:b w:val="0"/>
          <w:color w:val="000000"/>
          <w:sz w:val="24"/>
          <w:szCs w:val="24"/>
          <w:lang w:val="uk-UA" w:eastAsia="uk-UA"/>
        </w:rPr>
        <w:t>В цей час проводять симптоматичну терапію, дієтотерапію та курортне лікування.</w:t>
      </w:r>
    </w:p>
    <w:p w:rsidR="00DE6E3C" w:rsidRDefault="00DE6E3C"/>
    <w:p w:rsidR="00DE6E3C" w:rsidRDefault="00DE6E3C"/>
    <w:p w:rsidR="00DE6E3C" w:rsidRDefault="00DE6E3C"/>
    <w:p w:rsidR="00DE6E3C" w:rsidRDefault="00DE6E3C"/>
    <w:p w:rsidR="00DE6E3C" w:rsidRDefault="00DE6E3C"/>
    <w:p w:rsidR="00DE6E3C" w:rsidRDefault="00DE6E3C"/>
    <w:p w:rsidR="00DE6E3C" w:rsidRDefault="00DE6E3C"/>
    <w:p w:rsidR="00DE6E3C" w:rsidRDefault="00DE6E3C" w:rsidP="0027437B">
      <w:pPr>
        <w:jc w:val="both"/>
      </w:pPr>
    </w:p>
    <w:p w:rsidR="00DE6E3C" w:rsidRPr="0027437B" w:rsidRDefault="00DE6E3C" w:rsidP="0027437B">
      <w:pPr>
        <w:pStyle w:val="NormalWeb"/>
        <w:shd w:val="clear" w:color="auto" w:fill="FFFFFF"/>
        <w:spacing w:after="0" w:afterAutospacing="0" w:line="401" w:lineRule="atLeast"/>
        <w:ind w:firstLine="567"/>
        <w:jc w:val="center"/>
        <w:rPr>
          <w:rFonts w:ascii="Georgia" w:hAnsi="Georgia"/>
          <w:color w:val="000000"/>
          <w:lang w:val="uk-UA"/>
        </w:rPr>
      </w:pPr>
      <w:r w:rsidRPr="0027437B">
        <w:rPr>
          <w:rFonts w:ascii="Georgia" w:hAnsi="Georgia"/>
          <w:b/>
          <w:bCs/>
          <w:color w:val="000000"/>
          <w:lang w:val="uk-UA"/>
        </w:rPr>
        <w:t>Організація догляду за хворими з хронічною нирковою недостатністю.</w:t>
      </w:r>
    </w:p>
    <w:p w:rsidR="00DE6E3C" w:rsidRPr="0027437B" w:rsidRDefault="00DE6E3C" w:rsidP="0027437B">
      <w:pPr>
        <w:pStyle w:val="NormalWeb"/>
        <w:shd w:val="clear" w:color="auto" w:fill="FFFFFF"/>
        <w:spacing w:after="0" w:afterAutospacing="0" w:line="401" w:lineRule="atLeast"/>
        <w:ind w:firstLine="567"/>
        <w:jc w:val="both"/>
        <w:rPr>
          <w:rFonts w:ascii="Georgia" w:hAnsi="Georgia"/>
          <w:color w:val="000000"/>
          <w:lang w:val="uk-UA"/>
        </w:rPr>
      </w:pPr>
      <w:r w:rsidRPr="0027437B">
        <w:rPr>
          <w:rFonts w:ascii="Georgia" w:hAnsi="Georgia"/>
          <w:color w:val="000000"/>
          <w:lang w:val="uk-UA"/>
        </w:rPr>
        <w:t>Гостра ниркова недостатність – це раптове повне або майже повне припинення діяльності нирок. Такий стан виникає при тяжкому порушенні кровообігу в риках або в зв’язку з дією на них отруйних речовин. Першою ознакою гострої ниркової недостатності є анурія (добовий діурез, менше 50 мл) або, олігурія (добовий діурез не перевищує 400 мл). Олєгурія, пов’язана з хронічними ураженнями нирок, визначається як ренальна олігоанурія може бути також наслідком функціональних порушень функцій нирок, або утруднення відпливу сечі.</w:t>
      </w:r>
    </w:p>
    <w:p w:rsidR="00DE6E3C" w:rsidRPr="0027437B" w:rsidRDefault="00DE6E3C" w:rsidP="0027437B">
      <w:pPr>
        <w:pStyle w:val="NormalWeb"/>
        <w:shd w:val="clear" w:color="auto" w:fill="FFFFFF"/>
        <w:spacing w:after="0" w:afterAutospacing="0" w:line="401" w:lineRule="atLeast"/>
        <w:ind w:firstLine="567"/>
        <w:jc w:val="both"/>
        <w:rPr>
          <w:rFonts w:ascii="Georgia" w:hAnsi="Georgia"/>
          <w:color w:val="000000"/>
          <w:lang w:val="uk-UA"/>
        </w:rPr>
      </w:pPr>
      <w:r w:rsidRPr="0027437B">
        <w:rPr>
          <w:rFonts w:ascii="Georgia" w:hAnsi="Georgia"/>
          <w:color w:val="000000"/>
          <w:lang w:val="uk-UA"/>
        </w:rPr>
        <w:t>В етіології гострої ниркової недостатності мають значення такі фактори:</w:t>
      </w:r>
    </w:p>
    <w:p w:rsidR="00DE6E3C" w:rsidRPr="0027437B" w:rsidRDefault="00DE6E3C" w:rsidP="0027437B">
      <w:pPr>
        <w:pStyle w:val="NormalWeb"/>
        <w:numPr>
          <w:ilvl w:val="0"/>
          <w:numId w:val="4"/>
        </w:numPr>
        <w:shd w:val="clear" w:color="auto" w:fill="FFFFFF"/>
        <w:spacing w:after="0" w:afterAutospacing="0" w:line="401" w:lineRule="atLeast"/>
        <w:jc w:val="both"/>
        <w:rPr>
          <w:rFonts w:ascii="Georgia" w:hAnsi="Georgia"/>
          <w:color w:val="000000"/>
          <w:lang w:val="uk-UA"/>
        </w:rPr>
      </w:pPr>
      <w:r w:rsidRPr="0027437B">
        <w:rPr>
          <w:rFonts w:ascii="Georgia" w:hAnsi="Georgia"/>
          <w:color w:val="000000"/>
          <w:lang w:val="uk-UA"/>
        </w:rPr>
        <w:t>ендогенна інтоксикація (перитоніт, панкреатит, сепсис)</w:t>
      </w:r>
    </w:p>
    <w:p w:rsidR="00DE6E3C" w:rsidRPr="0027437B" w:rsidRDefault="00DE6E3C" w:rsidP="0027437B">
      <w:pPr>
        <w:pStyle w:val="NormalWeb"/>
        <w:numPr>
          <w:ilvl w:val="0"/>
          <w:numId w:val="4"/>
        </w:numPr>
        <w:shd w:val="clear" w:color="auto" w:fill="FFFFFF"/>
        <w:spacing w:after="0" w:afterAutospacing="0" w:line="401" w:lineRule="atLeast"/>
        <w:jc w:val="both"/>
        <w:rPr>
          <w:rFonts w:ascii="Georgia" w:hAnsi="Georgia"/>
          <w:color w:val="000000"/>
          <w:lang w:val="uk-UA"/>
        </w:rPr>
      </w:pPr>
      <w:r w:rsidRPr="0027437B">
        <w:rPr>
          <w:rFonts w:ascii="Georgia" w:hAnsi="Georgia"/>
          <w:color w:val="000000"/>
          <w:lang w:val="uk-UA"/>
        </w:rPr>
        <w:t>отруєння солями важких металів, фосфором</w:t>
      </w:r>
    </w:p>
    <w:p w:rsidR="00DE6E3C" w:rsidRPr="0027437B" w:rsidRDefault="00DE6E3C" w:rsidP="0027437B">
      <w:pPr>
        <w:pStyle w:val="NormalWeb"/>
        <w:numPr>
          <w:ilvl w:val="0"/>
          <w:numId w:val="4"/>
        </w:numPr>
        <w:shd w:val="clear" w:color="auto" w:fill="FFFFFF"/>
        <w:spacing w:after="0" w:afterAutospacing="0" w:line="401" w:lineRule="atLeast"/>
        <w:jc w:val="both"/>
        <w:rPr>
          <w:rFonts w:ascii="Georgia" w:hAnsi="Georgia"/>
          <w:color w:val="000000"/>
          <w:lang w:val="uk-UA"/>
        </w:rPr>
      </w:pPr>
      <w:r w:rsidRPr="0027437B">
        <w:rPr>
          <w:rFonts w:ascii="Georgia" w:hAnsi="Georgia"/>
          <w:color w:val="000000"/>
          <w:lang w:val="uk-UA"/>
        </w:rPr>
        <w:t>токсикоалергічні реакції на сульфаніламіди, антибіотики, деякі наркотичні засоби, гемодез, а також на переливання несумісної крові. Причиною розвитку олігоанурії можуть бути так будь-якої етіології, тяжка крововтрата, гіповолемія, опікова хвороба, перитоніт, сепсис та інші захворювання, що супроводиться тяжкою інтоксикацією.</w:t>
      </w:r>
    </w:p>
    <w:p w:rsidR="00DE6E3C" w:rsidRPr="0027437B" w:rsidRDefault="00DE6E3C" w:rsidP="0027437B">
      <w:pPr>
        <w:pStyle w:val="NormalWeb"/>
        <w:shd w:val="clear" w:color="auto" w:fill="FFFFFF"/>
        <w:spacing w:after="0" w:afterAutospacing="0" w:line="401" w:lineRule="atLeast"/>
        <w:ind w:firstLine="567"/>
        <w:jc w:val="both"/>
        <w:rPr>
          <w:rFonts w:ascii="Georgia" w:hAnsi="Georgia"/>
          <w:color w:val="000000"/>
          <w:lang w:val="uk-UA"/>
        </w:rPr>
      </w:pPr>
      <w:r w:rsidRPr="0027437B">
        <w:rPr>
          <w:rFonts w:ascii="Georgia" w:hAnsi="Georgia"/>
          <w:color w:val="000000"/>
          <w:lang w:val="uk-UA"/>
        </w:rPr>
        <w:t>Ренальна анурія виникає внаслідок токсичної діяльності на паренхіму нирок тяжких отруєнь, однак найчастіше є кінцем захворювання нирок (гломерулонефрит, післонефрит).</w:t>
      </w:r>
    </w:p>
    <w:p w:rsidR="00DE6E3C" w:rsidRPr="0027437B" w:rsidRDefault="00DE6E3C" w:rsidP="0027437B">
      <w:pPr>
        <w:pStyle w:val="NormalWeb"/>
        <w:shd w:val="clear" w:color="auto" w:fill="FFFFFF"/>
        <w:spacing w:after="0" w:afterAutospacing="0" w:line="401" w:lineRule="atLeast"/>
        <w:ind w:firstLine="567"/>
        <w:jc w:val="both"/>
        <w:rPr>
          <w:rFonts w:ascii="Georgia" w:hAnsi="Georgia"/>
          <w:color w:val="000000"/>
          <w:lang w:val="uk-UA"/>
        </w:rPr>
      </w:pPr>
      <w:r w:rsidRPr="0027437B">
        <w:rPr>
          <w:rFonts w:ascii="Georgia" w:hAnsi="Georgia"/>
          <w:color w:val="000000"/>
          <w:lang w:val="uk-UA"/>
        </w:rPr>
        <w:t>Постренальна анурія розвивається при гострій або хронічній блокаді сечоводів (камені, пухлини, структури різного генезу), а також внаслідок здавлення сечоводів із зовні запальним процесом, фіброзною тканиною, пухлиною.</w:t>
      </w:r>
    </w:p>
    <w:p w:rsidR="00DE6E3C" w:rsidRPr="0027437B" w:rsidRDefault="00DE6E3C" w:rsidP="0027437B">
      <w:pPr>
        <w:pStyle w:val="NormalWeb"/>
        <w:shd w:val="clear" w:color="auto" w:fill="FFFFFF"/>
        <w:spacing w:after="0" w:afterAutospacing="0" w:line="401" w:lineRule="atLeast"/>
        <w:ind w:firstLine="567"/>
        <w:jc w:val="both"/>
        <w:rPr>
          <w:rFonts w:ascii="Georgia" w:hAnsi="Georgia"/>
          <w:color w:val="000000"/>
          <w:lang w:val="uk-UA"/>
        </w:rPr>
      </w:pPr>
      <w:r w:rsidRPr="0027437B">
        <w:rPr>
          <w:rFonts w:ascii="Georgia" w:hAnsi="Georgia"/>
          <w:color w:val="000000"/>
          <w:lang w:val="uk-UA"/>
        </w:rPr>
        <w:t>Хронічна ниркова недостатність – розвивається як ускладнення захворювань нирок – хронічно. гломерулонефриту та пієлонефриту. Хворі скаржаться на загальну слабкість, втрату апетиту, спрагу, головні болі, збільшення нічного виділення сечі, блювоту, проноси, свербіння шкіри, порушення зору, розлади серцево-судинної системи. В крові зростає креатинін, сечовина зміна концентрації електролітів крові.</w:t>
      </w:r>
    </w:p>
    <w:p w:rsidR="00DE6E3C" w:rsidRPr="0027437B" w:rsidRDefault="00DE6E3C" w:rsidP="0027437B">
      <w:pPr>
        <w:pStyle w:val="NormalWeb"/>
        <w:shd w:val="clear" w:color="auto" w:fill="FFFFFF"/>
        <w:spacing w:after="0" w:afterAutospacing="0" w:line="401" w:lineRule="atLeast"/>
        <w:ind w:firstLine="567"/>
        <w:jc w:val="both"/>
        <w:rPr>
          <w:rFonts w:ascii="Georgia" w:hAnsi="Georgia"/>
          <w:color w:val="000000"/>
          <w:lang w:val="uk-UA"/>
        </w:rPr>
      </w:pPr>
      <w:r w:rsidRPr="0027437B">
        <w:rPr>
          <w:rFonts w:ascii="Georgia" w:hAnsi="Georgia"/>
          <w:color w:val="000000"/>
          <w:lang w:val="uk-UA"/>
        </w:rPr>
        <w:t>На початкових ступенях хронічної ниркової недостатності комплексне лікування сприяє значному поліпшенню самопочуття і стану хворих.</w:t>
      </w:r>
    </w:p>
    <w:p w:rsidR="00DE6E3C" w:rsidRPr="0027437B" w:rsidRDefault="00DE6E3C" w:rsidP="0027437B">
      <w:pPr>
        <w:pStyle w:val="NormalWeb"/>
        <w:shd w:val="clear" w:color="auto" w:fill="FFFFFF"/>
        <w:spacing w:after="0" w:afterAutospacing="0" w:line="401" w:lineRule="atLeast"/>
        <w:ind w:firstLine="567"/>
        <w:jc w:val="both"/>
        <w:rPr>
          <w:rFonts w:ascii="Georgia" w:hAnsi="Georgia"/>
          <w:color w:val="000000"/>
          <w:lang w:val="uk-UA"/>
        </w:rPr>
      </w:pPr>
      <w:r w:rsidRPr="0027437B">
        <w:rPr>
          <w:rFonts w:ascii="Georgia" w:hAnsi="Georgia"/>
          <w:color w:val="000000"/>
          <w:lang w:val="uk-UA"/>
        </w:rPr>
        <w:t>Для вилікування таких хворих має значення ретельним та правильним доглядом. Перебування хворих на постільному режимі, зменшити енергетичні витрати організму та навантаження на нирки.</w:t>
      </w:r>
    </w:p>
    <w:p w:rsidR="00DE6E3C" w:rsidRPr="0027437B" w:rsidRDefault="00DE6E3C" w:rsidP="0027437B">
      <w:pPr>
        <w:pStyle w:val="NormalWeb"/>
        <w:shd w:val="clear" w:color="auto" w:fill="FFFFFF"/>
        <w:spacing w:after="0" w:afterAutospacing="0" w:line="401" w:lineRule="atLeast"/>
        <w:ind w:firstLine="567"/>
        <w:jc w:val="both"/>
        <w:rPr>
          <w:rFonts w:ascii="Georgia" w:hAnsi="Georgia"/>
          <w:color w:val="000000"/>
          <w:lang w:val="uk-UA"/>
        </w:rPr>
      </w:pPr>
      <w:r w:rsidRPr="0027437B">
        <w:rPr>
          <w:rFonts w:ascii="Georgia" w:hAnsi="Georgia"/>
          <w:color w:val="000000"/>
          <w:lang w:val="uk-UA"/>
        </w:rPr>
        <w:t>Одним з головних методів лікування ниркової недостатності - є додержання дієти. Необхідно пам’ятати, що таким хворим слід обмежити вживання рідини та солі 3-4 г на добу. Солені блюда та спритні напої повністю виключити. Також, слід різко обмежити вживання білків, м’яса, риби, сиру. Але обов’язково потрібно вживати фрукти та глюкозу.</w:t>
      </w:r>
    </w:p>
    <w:p w:rsidR="00DE6E3C" w:rsidRPr="0027437B" w:rsidRDefault="00DE6E3C" w:rsidP="0027437B">
      <w:pPr>
        <w:pStyle w:val="NormalWeb"/>
        <w:shd w:val="clear" w:color="auto" w:fill="FFFFFF"/>
        <w:spacing w:after="0" w:afterAutospacing="0" w:line="401" w:lineRule="atLeast"/>
        <w:ind w:firstLine="567"/>
        <w:jc w:val="both"/>
        <w:rPr>
          <w:rFonts w:ascii="Georgia" w:hAnsi="Georgia"/>
          <w:color w:val="000000"/>
          <w:lang w:val="uk-UA"/>
        </w:rPr>
      </w:pPr>
      <w:r w:rsidRPr="0027437B">
        <w:rPr>
          <w:rFonts w:ascii="Georgia" w:hAnsi="Georgia"/>
          <w:color w:val="000000"/>
          <w:lang w:val="uk-UA"/>
        </w:rPr>
        <w:t>Велике значення має догляд за шкірою, тому, що у хворих можуть виникнути пролежні. Хворих своєчасно потрібно повертати в ліжку, щодня міняти білизну, щоб на ній, не було складок, протирати шкіру дезинфікуючим розчином. Під сідниці можна класти гумовий круг. Особливо необхідно слідкувати за кількістю випитої та виділеної рідини. Для визначення динаміки набряків хворого щодня зважують. Також потрібно слідкувати за регулярністю випорожнень і у разі їх відсутності обов’язково робити очисну клізму. Таким хворим потрібно ставити підкладне судно. Палату потрібно регулярно прибирати і провітрювати.</w:t>
      </w:r>
    </w:p>
    <w:p w:rsidR="00DE6E3C" w:rsidRPr="0027437B" w:rsidRDefault="00DE6E3C" w:rsidP="0027437B">
      <w:pPr>
        <w:pStyle w:val="NormalWeb"/>
        <w:shd w:val="clear" w:color="auto" w:fill="FFFFFF"/>
        <w:spacing w:after="0" w:afterAutospacing="0" w:line="401" w:lineRule="atLeast"/>
        <w:ind w:firstLine="567"/>
        <w:jc w:val="both"/>
        <w:rPr>
          <w:rFonts w:ascii="Georgia" w:hAnsi="Georgia"/>
          <w:color w:val="000000"/>
        </w:rPr>
      </w:pPr>
      <w:r w:rsidRPr="0027437B">
        <w:rPr>
          <w:rFonts w:ascii="Georgia" w:hAnsi="Georgia"/>
          <w:color w:val="000000"/>
        </w:rPr>
        <w:t>М/с повинна ретельно виконувати назначення лікаря. Вміти збирати сечу по-Зимницькому, Нечипоренко, Адуйса-Каковського.</w:t>
      </w:r>
    </w:p>
    <w:p w:rsidR="00DE6E3C" w:rsidRPr="0027437B" w:rsidRDefault="00DE6E3C" w:rsidP="0027437B">
      <w:pPr>
        <w:pStyle w:val="NormalWeb"/>
        <w:shd w:val="clear" w:color="auto" w:fill="FFFFFF"/>
        <w:spacing w:after="0" w:afterAutospacing="0" w:line="401" w:lineRule="atLeast"/>
        <w:ind w:firstLine="567"/>
        <w:jc w:val="both"/>
        <w:rPr>
          <w:rFonts w:ascii="Georgia" w:hAnsi="Georgia"/>
          <w:color w:val="000000"/>
          <w:lang w:val="uk-UA"/>
        </w:rPr>
      </w:pPr>
      <w:r w:rsidRPr="0027437B">
        <w:rPr>
          <w:rFonts w:ascii="Georgia" w:hAnsi="Georgia"/>
          <w:color w:val="000000"/>
          <w:lang w:val="uk-UA"/>
        </w:rPr>
        <w:t>Тільки комплексне лікування, правильний догляд та харчування будуть сприяти кращому видужання хворому.</w:t>
      </w:r>
    </w:p>
    <w:p w:rsidR="00DE6E3C" w:rsidRPr="0027437B" w:rsidRDefault="00DE6E3C" w:rsidP="0027437B">
      <w:pPr>
        <w:jc w:val="both"/>
        <w:rPr>
          <w:sz w:val="24"/>
          <w:szCs w:val="24"/>
          <w:lang w:val="uk-UA"/>
        </w:rPr>
      </w:pPr>
    </w:p>
    <w:p w:rsidR="00DE6E3C" w:rsidRPr="0027437B" w:rsidRDefault="00DE6E3C">
      <w:pPr>
        <w:rPr>
          <w:sz w:val="24"/>
          <w:szCs w:val="24"/>
          <w:lang w:val="uk-UA"/>
        </w:rPr>
      </w:pPr>
    </w:p>
    <w:sectPr w:rsidR="00DE6E3C" w:rsidRPr="0027437B" w:rsidSect="00CC6542">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C3BB1"/>
    <w:multiLevelType w:val="multilevel"/>
    <w:tmpl w:val="585638EC"/>
    <w:lvl w:ilvl="0">
      <w:start w:val="1"/>
      <w:numFmt w:val="bullet"/>
      <w:lvlText w:val="•"/>
      <w:lvlJc w:val="left"/>
      <w:rPr>
        <w:rFonts w:ascii="Times New Roman" w:eastAsia="Times New Roman" w:hAnsi="Times New Roman"/>
        <w:b/>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7D27E86"/>
    <w:multiLevelType w:val="multilevel"/>
    <w:tmpl w:val="387E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207FE9"/>
    <w:multiLevelType w:val="multilevel"/>
    <w:tmpl w:val="E834AC1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B0B20B5"/>
    <w:multiLevelType w:val="multilevel"/>
    <w:tmpl w:val="079AE2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6542"/>
    <w:rsid w:val="0027437B"/>
    <w:rsid w:val="005D00E3"/>
    <w:rsid w:val="00612344"/>
    <w:rsid w:val="00761F88"/>
    <w:rsid w:val="00830A2A"/>
    <w:rsid w:val="00CC6542"/>
    <w:rsid w:val="00DE6E3C"/>
    <w:rsid w:val="00FE4D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8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Колонтитул_"/>
    <w:basedOn w:val="DefaultParagraphFont"/>
    <w:link w:val="a0"/>
    <w:uiPriority w:val="99"/>
    <w:locked/>
    <w:rsid w:val="00CC6542"/>
    <w:rPr>
      <w:rFonts w:ascii="Georgia" w:eastAsia="Times New Roman" w:hAnsi="Georgia" w:cs="Georgia"/>
      <w:b/>
      <w:bCs/>
      <w:sz w:val="17"/>
      <w:szCs w:val="17"/>
      <w:shd w:val="clear" w:color="auto" w:fill="FFFFFF"/>
    </w:rPr>
  </w:style>
  <w:style w:type="character" w:customStyle="1" w:styleId="3">
    <w:name w:val="Заголовок №3_"/>
    <w:basedOn w:val="DefaultParagraphFont"/>
    <w:link w:val="30"/>
    <w:uiPriority w:val="99"/>
    <w:locked/>
    <w:rsid w:val="00CC6542"/>
    <w:rPr>
      <w:rFonts w:ascii="Times New Roman" w:hAnsi="Times New Roman" w:cs="Times New Roman"/>
      <w:b/>
      <w:bCs/>
      <w:sz w:val="36"/>
      <w:szCs w:val="36"/>
      <w:shd w:val="clear" w:color="auto" w:fill="FFFFFF"/>
    </w:rPr>
  </w:style>
  <w:style w:type="character" w:customStyle="1" w:styleId="5">
    <w:name w:val="Основной текст (5)_"/>
    <w:basedOn w:val="DefaultParagraphFont"/>
    <w:link w:val="50"/>
    <w:uiPriority w:val="99"/>
    <w:locked/>
    <w:rsid w:val="00CC6542"/>
    <w:rPr>
      <w:rFonts w:ascii="Times New Roman" w:hAnsi="Times New Roman" w:cs="Times New Roman"/>
      <w:b/>
      <w:bCs/>
      <w:i/>
      <w:iCs/>
      <w:sz w:val="28"/>
      <w:szCs w:val="28"/>
      <w:shd w:val="clear" w:color="auto" w:fill="FFFFFF"/>
    </w:rPr>
  </w:style>
  <w:style w:type="character" w:customStyle="1" w:styleId="6">
    <w:name w:val="Основной текст (6)_"/>
    <w:basedOn w:val="DefaultParagraphFont"/>
    <w:link w:val="60"/>
    <w:uiPriority w:val="99"/>
    <w:locked/>
    <w:rsid w:val="00CC6542"/>
    <w:rPr>
      <w:rFonts w:ascii="Times New Roman" w:hAnsi="Times New Roman" w:cs="Times New Roman"/>
      <w:b/>
      <w:bCs/>
      <w:sz w:val="28"/>
      <w:szCs w:val="28"/>
      <w:shd w:val="clear" w:color="auto" w:fill="FFFFFF"/>
    </w:rPr>
  </w:style>
  <w:style w:type="character" w:customStyle="1" w:styleId="4">
    <w:name w:val="Заголовок №4_"/>
    <w:basedOn w:val="DefaultParagraphFont"/>
    <w:link w:val="40"/>
    <w:uiPriority w:val="99"/>
    <w:locked/>
    <w:rsid w:val="00CC6542"/>
    <w:rPr>
      <w:rFonts w:ascii="Times New Roman" w:hAnsi="Times New Roman" w:cs="Times New Roman"/>
      <w:b/>
      <w:bCs/>
      <w:i/>
      <w:iCs/>
      <w:sz w:val="28"/>
      <w:szCs w:val="28"/>
      <w:shd w:val="clear" w:color="auto" w:fill="FFFFFF"/>
    </w:rPr>
  </w:style>
  <w:style w:type="character" w:customStyle="1" w:styleId="61">
    <w:name w:val="Основной текст (6) + Курсив"/>
    <w:basedOn w:val="6"/>
    <w:uiPriority w:val="99"/>
    <w:rsid w:val="00CC6542"/>
    <w:rPr>
      <w:i/>
      <w:iCs/>
      <w:color w:val="000000"/>
      <w:spacing w:val="0"/>
      <w:w w:val="100"/>
      <w:position w:val="0"/>
      <w:lang w:val="uk-UA" w:eastAsia="uk-UA"/>
    </w:rPr>
  </w:style>
  <w:style w:type="character" w:customStyle="1" w:styleId="15">
    <w:name w:val="Основной текст (15)_"/>
    <w:basedOn w:val="DefaultParagraphFont"/>
    <w:link w:val="150"/>
    <w:uiPriority w:val="99"/>
    <w:locked/>
    <w:rsid w:val="00CC6542"/>
    <w:rPr>
      <w:rFonts w:ascii="Times New Roman" w:hAnsi="Times New Roman" w:cs="Times New Roman"/>
      <w:sz w:val="19"/>
      <w:szCs w:val="19"/>
      <w:shd w:val="clear" w:color="auto" w:fill="FFFFFF"/>
    </w:rPr>
  </w:style>
  <w:style w:type="character" w:customStyle="1" w:styleId="2">
    <w:name w:val="Подпись к картинке (2)_"/>
    <w:basedOn w:val="DefaultParagraphFont"/>
    <w:link w:val="20"/>
    <w:uiPriority w:val="99"/>
    <w:locked/>
    <w:rsid w:val="00CC6542"/>
    <w:rPr>
      <w:rFonts w:ascii="Times New Roman" w:hAnsi="Times New Roman" w:cs="Times New Roman"/>
      <w:b/>
      <w:bCs/>
      <w:sz w:val="28"/>
      <w:szCs w:val="28"/>
      <w:shd w:val="clear" w:color="auto" w:fill="FFFFFF"/>
    </w:rPr>
  </w:style>
  <w:style w:type="paragraph" w:customStyle="1" w:styleId="a0">
    <w:name w:val="Колонтитул"/>
    <w:basedOn w:val="Normal"/>
    <w:link w:val="a"/>
    <w:uiPriority w:val="99"/>
    <w:rsid w:val="00CC6542"/>
    <w:pPr>
      <w:widowControl w:val="0"/>
      <w:shd w:val="clear" w:color="auto" w:fill="FFFFFF"/>
      <w:spacing w:after="0" w:line="240" w:lineRule="atLeast"/>
    </w:pPr>
    <w:rPr>
      <w:rFonts w:ascii="Georgia" w:hAnsi="Georgia" w:cs="Georgia"/>
      <w:b/>
      <w:bCs/>
      <w:sz w:val="17"/>
      <w:szCs w:val="17"/>
    </w:rPr>
  </w:style>
  <w:style w:type="paragraph" w:customStyle="1" w:styleId="30">
    <w:name w:val="Заголовок №3"/>
    <w:basedOn w:val="Normal"/>
    <w:link w:val="3"/>
    <w:uiPriority w:val="99"/>
    <w:rsid w:val="00CC6542"/>
    <w:pPr>
      <w:widowControl w:val="0"/>
      <w:shd w:val="clear" w:color="auto" w:fill="FFFFFF"/>
      <w:spacing w:after="300" w:line="240" w:lineRule="atLeast"/>
      <w:jc w:val="center"/>
      <w:outlineLvl w:val="2"/>
    </w:pPr>
    <w:rPr>
      <w:rFonts w:ascii="Times New Roman" w:hAnsi="Times New Roman"/>
      <w:b/>
      <w:bCs/>
      <w:sz w:val="36"/>
      <w:szCs w:val="36"/>
    </w:rPr>
  </w:style>
  <w:style w:type="paragraph" w:customStyle="1" w:styleId="50">
    <w:name w:val="Основной текст (5)"/>
    <w:basedOn w:val="Normal"/>
    <w:link w:val="5"/>
    <w:uiPriority w:val="99"/>
    <w:rsid w:val="00CC6542"/>
    <w:pPr>
      <w:widowControl w:val="0"/>
      <w:shd w:val="clear" w:color="auto" w:fill="FFFFFF"/>
      <w:spacing w:after="0" w:line="485" w:lineRule="exact"/>
    </w:pPr>
    <w:rPr>
      <w:rFonts w:ascii="Times New Roman" w:hAnsi="Times New Roman"/>
      <w:b/>
      <w:bCs/>
      <w:i/>
      <w:iCs/>
      <w:sz w:val="28"/>
      <w:szCs w:val="28"/>
    </w:rPr>
  </w:style>
  <w:style w:type="paragraph" w:customStyle="1" w:styleId="60">
    <w:name w:val="Основной текст (6)"/>
    <w:basedOn w:val="Normal"/>
    <w:link w:val="6"/>
    <w:uiPriority w:val="99"/>
    <w:rsid w:val="00CC6542"/>
    <w:pPr>
      <w:widowControl w:val="0"/>
      <w:shd w:val="clear" w:color="auto" w:fill="FFFFFF"/>
      <w:spacing w:after="0" w:line="480" w:lineRule="exact"/>
    </w:pPr>
    <w:rPr>
      <w:rFonts w:ascii="Times New Roman" w:hAnsi="Times New Roman"/>
      <w:b/>
      <w:bCs/>
      <w:sz w:val="28"/>
      <w:szCs w:val="28"/>
    </w:rPr>
  </w:style>
  <w:style w:type="paragraph" w:customStyle="1" w:styleId="40">
    <w:name w:val="Заголовок №4"/>
    <w:basedOn w:val="Normal"/>
    <w:link w:val="4"/>
    <w:uiPriority w:val="99"/>
    <w:rsid w:val="00CC6542"/>
    <w:pPr>
      <w:widowControl w:val="0"/>
      <w:shd w:val="clear" w:color="auto" w:fill="FFFFFF"/>
      <w:spacing w:before="240" w:after="240" w:line="240" w:lineRule="atLeast"/>
      <w:jc w:val="both"/>
      <w:outlineLvl w:val="3"/>
    </w:pPr>
    <w:rPr>
      <w:rFonts w:ascii="Times New Roman" w:hAnsi="Times New Roman"/>
      <w:b/>
      <w:bCs/>
      <w:i/>
      <w:iCs/>
      <w:sz w:val="28"/>
      <w:szCs w:val="28"/>
    </w:rPr>
  </w:style>
  <w:style w:type="paragraph" w:customStyle="1" w:styleId="150">
    <w:name w:val="Основной текст (15)"/>
    <w:basedOn w:val="Normal"/>
    <w:link w:val="15"/>
    <w:uiPriority w:val="99"/>
    <w:rsid w:val="00CC6542"/>
    <w:pPr>
      <w:widowControl w:val="0"/>
      <w:shd w:val="clear" w:color="auto" w:fill="FFFFFF"/>
      <w:spacing w:after="0" w:line="240" w:lineRule="atLeast"/>
      <w:jc w:val="center"/>
    </w:pPr>
    <w:rPr>
      <w:rFonts w:ascii="Times New Roman" w:hAnsi="Times New Roman"/>
      <w:sz w:val="19"/>
      <w:szCs w:val="19"/>
    </w:rPr>
  </w:style>
  <w:style w:type="paragraph" w:customStyle="1" w:styleId="20">
    <w:name w:val="Подпись к картинке (2)"/>
    <w:basedOn w:val="Normal"/>
    <w:link w:val="2"/>
    <w:uiPriority w:val="99"/>
    <w:rsid w:val="00CC6542"/>
    <w:pPr>
      <w:widowControl w:val="0"/>
      <w:shd w:val="clear" w:color="auto" w:fill="FFFFFF"/>
      <w:spacing w:after="0" w:line="240" w:lineRule="atLeast"/>
    </w:pPr>
    <w:rPr>
      <w:rFonts w:ascii="Times New Roman" w:hAnsi="Times New Roman"/>
      <w:b/>
      <w:bCs/>
      <w:sz w:val="28"/>
      <w:szCs w:val="28"/>
    </w:rPr>
  </w:style>
  <w:style w:type="paragraph" w:styleId="BalloonText">
    <w:name w:val="Balloon Text"/>
    <w:basedOn w:val="Normal"/>
    <w:link w:val="BalloonTextChar"/>
    <w:uiPriority w:val="99"/>
    <w:semiHidden/>
    <w:rsid w:val="00CC6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542"/>
    <w:rPr>
      <w:rFonts w:ascii="Tahoma" w:hAnsi="Tahoma" w:cs="Tahoma"/>
      <w:sz w:val="16"/>
      <w:szCs w:val="16"/>
    </w:rPr>
  </w:style>
  <w:style w:type="paragraph" w:styleId="NormalWeb">
    <w:name w:val="Normal (Web)"/>
    <w:basedOn w:val="Normal"/>
    <w:uiPriority w:val="99"/>
    <w:semiHidden/>
    <w:rsid w:val="0027437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1954</Words>
  <Characters>11141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Гостра ниркова недостатність</dc:title>
  <dc:subject/>
  <dc:creator>ADMIN</dc:creator>
  <cp:keywords/>
  <dc:description/>
  <cp:lastModifiedBy>Женя</cp:lastModifiedBy>
  <cp:revision>2</cp:revision>
  <dcterms:created xsi:type="dcterms:W3CDTF">2020-05-08T13:07:00Z</dcterms:created>
  <dcterms:modified xsi:type="dcterms:W3CDTF">2020-05-08T13:07:00Z</dcterms:modified>
</cp:coreProperties>
</file>