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57" w:rsidRPr="005464AF" w:rsidRDefault="00577B57" w:rsidP="001033B5">
      <w:pPr>
        <w:pStyle w:val="70"/>
        <w:shd w:val="clear" w:color="auto" w:fill="auto"/>
        <w:spacing w:before="0" w:line="20" w:lineRule="atLeast"/>
        <w:rPr>
          <w:rFonts w:ascii="Times New Roman" w:hAnsi="Times New Roman" w:cs="Times New Roman"/>
          <w:b/>
          <w:i w:val="0"/>
          <w:sz w:val="36"/>
          <w:szCs w:val="36"/>
          <w:lang w:val="uk-UA"/>
        </w:rPr>
      </w:pPr>
      <w:r w:rsidRPr="005464AF">
        <w:rPr>
          <w:rFonts w:ascii="Times New Roman" w:hAnsi="Times New Roman" w:cs="Times New Roman"/>
          <w:b/>
          <w:i w:val="0"/>
          <w:sz w:val="36"/>
          <w:szCs w:val="36"/>
          <w:lang w:val="uk-UA"/>
        </w:rPr>
        <w:t>Тема: «</w:t>
      </w:r>
      <w:proofErr w:type="spellStart"/>
      <w:r w:rsidRPr="005464AF">
        <w:rPr>
          <w:rFonts w:ascii="Times New Roman" w:hAnsi="Times New Roman" w:cs="Times New Roman"/>
          <w:b/>
          <w:i w:val="0"/>
          <w:sz w:val="36"/>
          <w:szCs w:val="36"/>
          <w:lang w:val="uk-UA"/>
        </w:rPr>
        <w:t>Гломерулонефрит</w:t>
      </w:r>
      <w:proofErr w:type="spellEnd"/>
      <w:r w:rsidRPr="005464AF">
        <w:rPr>
          <w:rFonts w:ascii="Times New Roman" w:hAnsi="Times New Roman" w:cs="Times New Roman"/>
          <w:b/>
          <w:i w:val="0"/>
          <w:sz w:val="36"/>
          <w:szCs w:val="36"/>
          <w:lang w:val="uk-UA"/>
        </w:rPr>
        <w:t>»</w:t>
      </w:r>
    </w:p>
    <w:p w:rsidR="001033B5" w:rsidRPr="00577B57" w:rsidRDefault="001033B5" w:rsidP="001033B5">
      <w:pPr>
        <w:pStyle w:val="70"/>
        <w:shd w:val="clear" w:color="auto" w:fill="auto"/>
        <w:spacing w:before="0" w:line="20" w:lineRule="atLeast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577B57">
        <w:rPr>
          <w:rFonts w:ascii="Times New Roman" w:hAnsi="Times New Roman" w:cs="Times New Roman"/>
          <w:b/>
          <w:i w:val="0"/>
          <w:sz w:val="28"/>
          <w:szCs w:val="28"/>
        </w:rPr>
        <w:t>Знати</w:t>
      </w:r>
      <w:r w:rsidR="00577B57" w:rsidRPr="00577B57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:</w:t>
      </w:r>
    </w:p>
    <w:p w:rsidR="005464AF" w:rsidRPr="005464AF" w:rsidRDefault="005464AF" w:rsidP="005464A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464AF">
        <w:rPr>
          <w:sz w:val="28"/>
          <w:szCs w:val="28"/>
        </w:rPr>
        <w:t>етіологічні фактори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гломерулонефриту</w:t>
      </w:r>
      <w:proofErr w:type="spellEnd"/>
      <w:r w:rsidRPr="005464AF">
        <w:rPr>
          <w:sz w:val="28"/>
          <w:szCs w:val="28"/>
        </w:rPr>
        <w:t>;</w:t>
      </w:r>
    </w:p>
    <w:p w:rsidR="005464AF" w:rsidRPr="005464AF" w:rsidRDefault="005464AF" w:rsidP="005464AF">
      <w:pPr>
        <w:pStyle w:val="a3"/>
        <w:ind w:left="0"/>
        <w:rPr>
          <w:sz w:val="28"/>
          <w:szCs w:val="28"/>
        </w:rPr>
      </w:pPr>
      <w:r w:rsidRPr="005464AF">
        <w:rPr>
          <w:sz w:val="28"/>
          <w:szCs w:val="28"/>
        </w:rPr>
        <w:t xml:space="preserve">- патогенез </w:t>
      </w:r>
      <w:proofErr w:type="spellStart"/>
      <w:r>
        <w:rPr>
          <w:sz w:val="28"/>
          <w:szCs w:val="28"/>
        </w:rPr>
        <w:t>гломерулонефри</w:t>
      </w:r>
      <w:r w:rsidRPr="005464AF">
        <w:rPr>
          <w:sz w:val="28"/>
          <w:szCs w:val="28"/>
        </w:rPr>
        <w:t>ту</w:t>
      </w:r>
      <w:proofErr w:type="spellEnd"/>
      <w:r w:rsidRPr="005464AF">
        <w:rPr>
          <w:sz w:val="28"/>
          <w:szCs w:val="28"/>
        </w:rPr>
        <w:t>;</w:t>
      </w:r>
    </w:p>
    <w:p w:rsidR="005464AF" w:rsidRPr="005464AF" w:rsidRDefault="005464AF" w:rsidP="005464A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64AF">
        <w:rPr>
          <w:sz w:val="28"/>
          <w:szCs w:val="28"/>
        </w:rPr>
        <w:t>основні клінічні симптоми, синдроми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гломерулонефриту</w:t>
      </w:r>
      <w:proofErr w:type="spellEnd"/>
      <w:r w:rsidRPr="005464AF">
        <w:rPr>
          <w:sz w:val="28"/>
          <w:szCs w:val="28"/>
        </w:rPr>
        <w:t>;</w:t>
      </w:r>
    </w:p>
    <w:p w:rsidR="005464AF" w:rsidRPr="005464AF" w:rsidRDefault="005464AF" w:rsidP="005464AF">
      <w:pPr>
        <w:pStyle w:val="a3"/>
        <w:ind w:left="0"/>
        <w:rPr>
          <w:sz w:val="28"/>
          <w:szCs w:val="28"/>
        </w:rPr>
      </w:pPr>
      <w:r w:rsidRPr="005464AF">
        <w:rPr>
          <w:sz w:val="28"/>
          <w:szCs w:val="28"/>
        </w:rPr>
        <w:t xml:space="preserve">- методи </w:t>
      </w:r>
      <w:proofErr w:type="spellStart"/>
      <w:r w:rsidRPr="005464AF">
        <w:rPr>
          <w:sz w:val="28"/>
          <w:szCs w:val="28"/>
        </w:rPr>
        <w:t>фізикального</w:t>
      </w:r>
      <w:proofErr w:type="spellEnd"/>
      <w:r w:rsidRPr="005464AF">
        <w:rPr>
          <w:sz w:val="28"/>
          <w:szCs w:val="28"/>
        </w:rPr>
        <w:t xml:space="preserve"> обстеження хворих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</w:t>
      </w:r>
      <w:proofErr w:type="spellEnd"/>
      <w:r w:rsidRPr="005464AF">
        <w:rPr>
          <w:sz w:val="28"/>
          <w:szCs w:val="28"/>
        </w:rPr>
        <w:t>;</w:t>
      </w:r>
    </w:p>
    <w:p w:rsidR="005464AF" w:rsidRPr="005464AF" w:rsidRDefault="005464AF" w:rsidP="005464AF">
      <w:pPr>
        <w:pStyle w:val="a3"/>
        <w:ind w:left="0"/>
        <w:rPr>
          <w:sz w:val="28"/>
          <w:szCs w:val="28"/>
        </w:rPr>
      </w:pPr>
      <w:r w:rsidRPr="005464AF">
        <w:rPr>
          <w:sz w:val="28"/>
          <w:szCs w:val="28"/>
        </w:rPr>
        <w:t>- діагностику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гломерулонефриту</w:t>
      </w:r>
      <w:proofErr w:type="spellEnd"/>
      <w:r w:rsidRPr="005464AF">
        <w:rPr>
          <w:sz w:val="28"/>
          <w:szCs w:val="28"/>
        </w:rPr>
        <w:t>;</w:t>
      </w:r>
    </w:p>
    <w:p w:rsidR="005464AF" w:rsidRPr="005464AF" w:rsidRDefault="005464AF" w:rsidP="005464AF">
      <w:pPr>
        <w:pStyle w:val="a3"/>
        <w:ind w:left="0"/>
        <w:rPr>
          <w:sz w:val="28"/>
          <w:szCs w:val="28"/>
        </w:rPr>
      </w:pPr>
      <w:r w:rsidRPr="005464AF">
        <w:rPr>
          <w:sz w:val="28"/>
          <w:szCs w:val="28"/>
        </w:rPr>
        <w:t>- ускладнення 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гломерулонефриті</w:t>
      </w:r>
      <w:proofErr w:type="spellEnd"/>
      <w:r w:rsidRPr="005464AF">
        <w:rPr>
          <w:sz w:val="28"/>
          <w:szCs w:val="28"/>
        </w:rPr>
        <w:t>;</w:t>
      </w:r>
    </w:p>
    <w:p w:rsidR="005464AF" w:rsidRPr="00577B57" w:rsidRDefault="005464AF" w:rsidP="005464AF">
      <w:pPr>
        <w:pStyle w:val="a3"/>
        <w:ind w:left="0"/>
        <w:rPr>
          <w:sz w:val="28"/>
          <w:szCs w:val="28"/>
        </w:rPr>
      </w:pPr>
      <w:r w:rsidRPr="005464AF">
        <w:rPr>
          <w:sz w:val="28"/>
          <w:szCs w:val="28"/>
        </w:rPr>
        <w:t xml:space="preserve">- лікування </w:t>
      </w:r>
      <w:proofErr w:type="spellStart"/>
      <w:r>
        <w:rPr>
          <w:sz w:val="28"/>
          <w:szCs w:val="28"/>
        </w:rPr>
        <w:t>гломерулонефриту</w:t>
      </w:r>
      <w:proofErr w:type="spellEnd"/>
      <w:r>
        <w:rPr>
          <w:sz w:val="28"/>
          <w:szCs w:val="28"/>
        </w:rPr>
        <w:t xml:space="preserve"> </w:t>
      </w:r>
      <w:r w:rsidRPr="005464AF">
        <w:rPr>
          <w:sz w:val="28"/>
          <w:szCs w:val="28"/>
        </w:rPr>
        <w:t>(зміна способу життя, раціональне харчування, медикаментозна терапія);</w:t>
      </w:r>
    </w:p>
    <w:p w:rsidR="001033B5" w:rsidRPr="00577B57" w:rsidRDefault="001033B5" w:rsidP="001033B5">
      <w:pPr>
        <w:pStyle w:val="70"/>
        <w:shd w:val="clear" w:color="auto" w:fill="auto"/>
        <w:spacing w:before="0" w:line="20" w:lineRule="atLeast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b/>
          <w:i w:val="0"/>
          <w:sz w:val="28"/>
          <w:szCs w:val="28"/>
        </w:rPr>
        <w:t>Вміти</w:t>
      </w:r>
      <w:proofErr w:type="spellEnd"/>
      <w:r w:rsidRPr="00577B57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1033B5" w:rsidRPr="00577B57" w:rsidRDefault="001033B5" w:rsidP="001033B5">
      <w:pPr>
        <w:pStyle w:val="20"/>
        <w:numPr>
          <w:ilvl w:val="0"/>
          <w:numId w:val="1"/>
        </w:numPr>
        <w:shd w:val="clear" w:color="auto" w:fill="auto"/>
        <w:tabs>
          <w:tab w:val="left" w:pos="563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креатинін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сечовину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Нечипоренком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сечі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Зимницьким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, УЗД і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рентгенологічне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>;</w:t>
      </w:r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маніпуляції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>:</w:t>
      </w:r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сечу для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>;</w:t>
      </w:r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симптом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Пастернацького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>;</w:t>
      </w:r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транспортувати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хворого;</w:t>
      </w:r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підрахувати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пульс, ЧДР;</w:t>
      </w:r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виміряти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АТ;</w:t>
      </w:r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виміряти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температуру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тіла</w:t>
      </w:r>
      <w:proofErr w:type="spellEnd"/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догляд за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тяжкохворим</w:t>
      </w:r>
      <w:proofErr w:type="spellEnd"/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підрахувати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добовий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діурез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водний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баланс;</w:t>
      </w:r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B57">
        <w:rPr>
          <w:rFonts w:ascii="Times New Roman" w:hAnsi="Times New Roman" w:cs="Times New Roman"/>
          <w:sz w:val="28"/>
          <w:szCs w:val="28"/>
        </w:rPr>
        <w:t xml:space="preserve">подати </w:t>
      </w: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грілку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>;</w:t>
      </w:r>
    </w:p>
    <w:p w:rsidR="001033B5" w:rsidRPr="00577B57" w:rsidRDefault="001033B5" w:rsidP="001033B5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line="2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B57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577B57">
        <w:rPr>
          <w:rFonts w:ascii="Times New Roman" w:hAnsi="Times New Roman" w:cs="Times New Roman"/>
          <w:sz w:val="28"/>
          <w:szCs w:val="28"/>
        </w:rPr>
        <w:t xml:space="preserve"> ванну</w:t>
      </w:r>
    </w:p>
    <w:p w:rsidR="001033B5" w:rsidRDefault="002D291B" w:rsidP="001033B5">
      <w:pPr>
        <w:spacing w:line="240" w:lineRule="auto"/>
        <w:jc w:val="left"/>
        <w:rPr>
          <w:b/>
          <w:sz w:val="28"/>
          <w:szCs w:val="28"/>
        </w:rPr>
      </w:pPr>
      <w:r w:rsidRPr="002D291B">
        <w:rPr>
          <w:b/>
          <w:sz w:val="28"/>
          <w:szCs w:val="28"/>
        </w:rPr>
        <w:t>Література</w:t>
      </w:r>
    </w:p>
    <w:p w:rsidR="00F2775E" w:rsidRDefault="00F2775E" w:rsidP="00F2775E">
      <w:pPr>
        <w:pStyle w:val="1"/>
        <w:widowControl w:val="0"/>
        <w:numPr>
          <w:ilvl w:val="1"/>
          <w:numId w:val="6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/>
          <w:iCs/>
          <w:color w:val="auto"/>
          <w:sz w:val="28"/>
          <w:szCs w:val="28"/>
          <w:lang w:val="uk-UA"/>
        </w:rPr>
        <w:t>Бондаренко А.</w:t>
      </w:r>
      <w:r>
        <w:rPr>
          <w:rFonts w:cs="Times New Roman"/>
          <w:color w:val="auto"/>
          <w:sz w:val="28"/>
          <w:szCs w:val="28"/>
          <w:lang w:val="uk-UA"/>
        </w:rPr>
        <w:t>Д. Навчально-методичний посібник із терапії. — К., 2003.</w:t>
      </w:r>
      <w:r>
        <w:rPr>
          <w:rFonts w:cs="Times New Roman"/>
          <w:sz w:val="28"/>
          <w:szCs w:val="28"/>
          <w:lang w:val="uk-UA"/>
        </w:rPr>
        <w:t>Внутрішня медицина: Терапія: підручник / Н.М. </w:t>
      </w:r>
      <w:proofErr w:type="spellStart"/>
      <w:r>
        <w:rPr>
          <w:rFonts w:cs="Times New Roman"/>
          <w:sz w:val="28"/>
          <w:szCs w:val="28"/>
          <w:lang w:val="uk-UA"/>
        </w:rPr>
        <w:t>Середюк</w:t>
      </w:r>
      <w:proofErr w:type="spellEnd"/>
      <w:r>
        <w:rPr>
          <w:rFonts w:cs="Times New Roman"/>
          <w:sz w:val="28"/>
          <w:szCs w:val="28"/>
          <w:lang w:val="uk-UA"/>
        </w:rPr>
        <w:t>, І.П. </w:t>
      </w:r>
      <w:proofErr w:type="spellStart"/>
      <w:r>
        <w:rPr>
          <w:rFonts w:cs="Times New Roman"/>
          <w:sz w:val="28"/>
          <w:szCs w:val="28"/>
          <w:lang w:val="uk-UA"/>
        </w:rPr>
        <w:t>Вокалюк</w:t>
      </w:r>
      <w:proofErr w:type="spellEnd"/>
      <w:r>
        <w:rPr>
          <w:rFonts w:cs="Times New Roman"/>
          <w:sz w:val="28"/>
          <w:szCs w:val="28"/>
          <w:lang w:val="uk-UA"/>
        </w:rPr>
        <w:t>. — К., 2010.</w:t>
      </w:r>
    </w:p>
    <w:p w:rsidR="00F2775E" w:rsidRDefault="00F2775E" w:rsidP="00F2775E">
      <w:pPr>
        <w:pStyle w:val="1"/>
        <w:widowControl w:val="0"/>
        <w:numPr>
          <w:ilvl w:val="1"/>
          <w:numId w:val="6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iCs/>
          <w:color w:val="auto"/>
          <w:sz w:val="28"/>
          <w:szCs w:val="28"/>
          <w:lang w:val="uk-UA"/>
        </w:rPr>
        <w:t>Довідник домашнього лікаря / В.</w:t>
      </w:r>
      <w:r>
        <w:rPr>
          <w:rFonts w:cs="Times New Roman"/>
          <w:color w:val="auto"/>
          <w:sz w:val="28"/>
          <w:szCs w:val="28"/>
          <w:lang w:val="uk-UA"/>
        </w:rPr>
        <w:t xml:space="preserve">Д.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Казьмін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 xml:space="preserve">. — М.: </w:t>
      </w:r>
      <w:proofErr w:type="spellStart"/>
      <w:r>
        <w:rPr>
          <w:rFonts w:cs="Times New Roman"/>
          <w:color w:val="auto"/>
          <w:sz w:val="28"/>
          <w:szCs w:val="28"/>
          <w:lang w:val="uk-UA"/>
        </w:rPr>
        <w:t>Астрель</w:t>
      </w:r>
      <w:proofErr w:type="spellEnd"/>
      <w:r>
        <w:rPr>
          <w:rFonts w:cs="Times New Roman"/>
          <w:color w:val="auto"/>
          <w:sz w:val="28"/>
          <w:szCs w:val="28"/>
          <w:lang w:val="uk-UA"/>
        </w:rPr>
        <w:t>, 2000.</w:t>
      </w:r>
    </w:p>
    <w:p w:rsidR="00F2775E" w:rsidRDefault="00F2775E" w:rsidP="00F2775E">
      <w:pPr>
        <w:pStyle w:val="1"/>
        <w:widowControl w:val="0"/>
        <w:numPr>
          <w:ilvl w:val="1"/>
          <w:numId w:val="6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Єпішин</w:t>
      </w:r>
      <w:proofErr w:type="spellEnd"/>
      <w:r>
        <w:rPr>
          <w:iCs/>
          <w:sz w:val="28"/>
          <w:szCs w:val="28"/>
          <w:lang w:val="uk-UA"/>
        </w:rPr>
        <w:t xml:space="preserve"> А.В. В</w:t>
      </w:r>
      <w:r>
        <w:rPr>
          <w:sz w:val="28"/>
          <w:szCs w:val="28"/>
          <w:lang w:val="uk-UA"/>
        </w:rPr>
        <w:t xml:space="preserve">нутрішні хвороби. — Тернопіль: </w:t>
      </w:r>
      <w:proofErr w:type="spellStart"/>
      <w:r>
        <w:rPr>
          <w:sz w:val="28"/>
          <w:szCs w:val="28"/>
          <w:lang w:val="uk-UA"/>
        </w:rPr>
        <w:t>Укрмедкнига</w:t>
      </w:r>
      <w:proofErr w:type="spellEnd"/>
      <w:r>
        <w:rPr>
          <w:sz w:val="28"/>
          <w:szCs w:val="28"/>
          <w:lang w:val="uk-UA"/>
        </w:rPr>
        <w:t>, 2005.</w:t>
      </w:r>
    </w:p>
    <w:p w:rsidR="00F2775E" w:rsidRDefault="00F2775E" w:rsidP="00F2775E">
      <w:pPr>
        <w:pStyle w:val="1"/>
        <w:widowControl w:val="0"/>
        <w:numPr>
          <w:ilvl w:val="1"/>
          <w:numId w:val="6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Єпішин</w:t>
      </w:r>
      <w:proofErr w:type="spellEnd"/>
      <w:r>
        <w:rPr>
          <w:iCs/>
          <w:sz w:val="28"/>
          <w:szCs w:val="28"/>
        </w:rPr>
        <w:t xml:space="preserve"> А.В. </w:t>
      </w:r>
      <w:r>
        <w:rPr>
          <w:sz w:val="28"/>
          <w:szCs w:val="28"/>
        </w:rPr>
        <w:t xml:space="preserve">Пропедевтика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хвороб з доглядом за </w:t>
      </w:r>
      <w:proofErr w:type="spellStart"/>
      <w:r>
        <w:rPr>
          <w:sz w:val="28"/>
          <w:szCs w:val="28"/>
        </w:rPr>
        <w:t>терапевтичними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хворими</w:t>
      </w:r>
      <w:proofErr w:type="spellEnd"/>
      <w:r>
        <w:rPr>
          <w:sz w:val="28"/>
          <w:szCs w:val="28"/>
        </w:rPr>
        <w:t>, 2003.</w:t>
      </w:r>
    </w:p>
    <w:p w:rsidR="00F2775E" w:rsidRDefault="00F2775E" w:rsidP="00F2775E">
      <w:pPr>
        <w:pStyle w:val="1"/>
        <w:widowControl w:val="0"/>
        <w:numPr>
          <w:ilvl w:val="1"/>
          <w:numId w:val="6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Круглікова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cs="Times New Roman"/>
          <w:sz w:val="28"/>
          <w:szCs w:val="28"/>
          <w:lang w:val="uk-UA"/>
        </w:rPr>
        <w:t>Шевцова</w:t>
      </w:r>
      <w:proofErr w:type="spellEnd"/>
      <w:r>
        <w:rPr>
          <w:rFonts w:cs="Times New Roman"/>
          <w:sz w:val="28"/>
          <w:szCs w:val="28"/>
          <w:lang w:val="uk-UA"/>
        </w:rPr>
        <w:t xml:space="preserve"> Л.І. Практикум із внутрішніх </w:t>
      </w:r>
      <w:proofErr w:type="spellStart"/>
      <w:r>
        <w:rPr>
          <w:rFonts w:cs="Times New Roman"/>
          <w:sz w:val="28"/>
          <w:szCs w:val="28"/>
          <w:lang w:val="uk-UA"/>
        </w:rPr>
        <w:t>хвороб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модулях. — К.: Медицина, 2008.</w:t>
      </w:r>
    </w:p>
    <w:p w:rsidR="00F2775E" w:rsidRDefault="00F2775E" w:rsidP="00F2775E">
      <w:pPr>
        <w:pStyle w:val="1"/>
        <w:widowControl w:val="0"/>
        <w:numPr>
          <w:ilvl w:val="1"/>
          <w:numId w:val="6"/>
        </w:numPr>
        <w:tabs>
          <w:tab w:val="num" w:pos="426"/>
        </w:tabs>
        <w:suppressAutoHyphens/>
        <w:spacing w:line="276" w:lineRule="auto"/>
        <w:ind w:left="426"/>
        <w:rPr>
          <w:rFonts w:cs="Times New Roman"/>
          <w:color w:val="auto"/>
          <w:sz w:val="28"/>
          <w:szCs w:val="28"/>
          <w:lang w:val="uk-UA"/>
        </w:rPr>
      </w:pPr>
      <w:proofErr w:type="spellStart"/>
      <w:r>
        <w:rPr>
          <w:rFonts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у внутрішній медицині / За ред. В.В. </w:t>
      </w:r>
      <w:proofErr w:type="spellStart"/>
      <w:r>
        <w:rPr>
          <w:rFonts w:cs="Times New Roman"/>
          <w:sz w:val="28"/>
          <w:szCs w:val="28"/>
          <w:lang w:val="uk-UA"/>
        </w:rPr>
        <w:t>Стасюка</w:t>
      </w:r>
      <w:proofErr w:type="spellEnd"/>
      <w:r>
        <w:rPr>
          <w:rFonts w:cs="Times New Roman"/>
          <w:sz w:val="28"/>
          <w:szCs w:val="28"/>
          <w:lang w:val="uk-UA"/>
        </w:rPr>
        <w:t>. — К.: ВСВ “Медицина”, 2010.</w:t>
      </w:r>
    </w:p>
    <w:p w:rsidR="00F2775E" w:rsidRPr="002D291B" w:rsidRDefault="00F2775E" w:rsidP="001033B5">
      <w:pPr>
        <w:spacing w:line="240" w:lineRule="auto"/>
        <w:jc w:val="left"/>
        <w:rPr>
          <w:b/>
          <w:sz w:val="28"/>
          <w:szCs w:val="28"/>
        </w:rPr>
      </w:pPr>
    </w:p>
    <w:p w:rsidR="005464AF" w:rsidRPr="005464AF" w:rsidRDefault="005464AF" w:rsidP="005464AF">
      <w:pPr>
        <w:snapToGrid/>
        <w:spacing w:line="240" w:lineRule="auto"/>
        <w:ind w:firstLine="340"/>
        <w:jc w:val="center"/>
        <w:rPr>
          <w:b/>
          <w:color w:val="000000"/>
          <w:sz w:val="40"/>
          <w:szCs w:val="40"/>
          <w:lang w:bidi="ru-RU"/>
        </w:rPr>
      </w:pPr>
      <w:r w:rsidRPr="005464AF">
        <w:rPr>
          <w:b/>
          <w:color w:val="000000"/>
          <w:sz w:val="40"/>
          <w:szCs w:val="40"/>
          <w:lang w:bidi="ru-RU"/>
        </w:rPr>
        <w:t>Завдання</w:t>
      </w:r>
    </w:p>
    <w:p w:rsidR="005464AF" w:rsidRPr="005464AF" w:rsidRDefault="005464AF" w:rsidP="005464AF">
      <w:pPr>
        <w:snapToGrid/>
        <w:spacing w:before="180" w:line="240" w:lineRule="auto"/>
        <w:jc w:val="left"/>
        <w:rPr>
          <w:i/>
          <w:snapToGrid w:val="0"/>
          <w:sz w:val="22"/>
        </w:rPr>
      </w:pPr>
    </w:p>
    <w:p w:rsidR="005464AF" w:rsidRPr="005464AF" w:rsidRDefault="005464AF" w:rsidP="005464AF">
      <w:pPr>
        <w:snapToGrid/>
        <w:spacing w:before="180" w:line="240" w:lineRule="auto"/>
        <w:jc w:val="left"/>
        <w:rPr>
          <w:b/>
          <w:snapToGrid w:val="0"/>
          <w:sz w:val="28"/>
          <w:szCs w:val="28"/>
        </w:rPr>
      </w:pPr>
      <w:r w:rsidRPr="005464AF">
        <w:rPr>
          <w:b/>
          <w:snapToGrid w:val="0"/>
          <w:sz w:val="28"/>
          <w:szCs w:val="28"/>
        </w:rPr>
        <w:lastRenderedPageBreak/>
        <w:t>Дати письмову відповідь:</w:t>
      </w:r>
    </w:p>
    <w:p w:rsidR="001033B5" w:rsidRPr="00577B57" w:rsidRDefault="001033B5" w:rsidP="00F77F5F">
      <w:pPr>
        <w:spacing w:before="20" w:line="240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1. Дати визначення </w:t>
      </w:r>
      <w:proofErr w:type="spellStart"/>
      <w:r w:rsidR="005464AF">
        <w:rPr>
          <w:sz w:val="28"/>
          <w:szCs w:val="28"/>
        </w:rPr>
        <w:t>гломерулонефриту</w:t>
      </w:r>
      <w:proofErr w:type="spellEnd"/>
      <w:r w:rsidR="005464AF">
        <w:rPr>
          <w:sz w:val="28"/>
          <w:szCs w:val="28"/>
        </w:rPr>
        <w:t>?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2. Який чинник є вирішальним у виникненні </w:t>
      </w:r>
      <w:proofErr w:type="spellStart"/>
      <w:r w:rsidRPr="00577B57">
        <w:rPr>
          <w:sz w:val="28"/>
          <w:szCs w:val="28"/>
        </w:rPr>
        <w:t>гло</w:t>
      </w:r>
      <w:r w:rsidRPr="00577B57">
        <w:rPr>
          <w:sz w:val="28"/>
          <w:szCs w:val="28"/>
        </w:rPr>
        <w:softHyphen/>
        <w:t>мерулонефриту</w:t>
      </w:r>
      <w:proofErr w:type="spellEnd"/>
      <w:r w:rsidRPr="00577B57">
        <w:rPr>
          <w:sz w:val="28"/>
          <w:szCs w:val="28"/>
        </w:rPr>
        <w:t>?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3. Які ще чинники сприяють розвитку </w:t>
      </w:r>
      <w:proofErr w:type="spellStart"/>
      <w:r w:rsidRPr="00577B57">
        <w:rPr>
          <w:sz w:val="28"/>
          <w:szCs w:val="28"/>
        </w:rPr>
        <w:t>гломеруло</w:t>
      </w:r>
      <w:r w:rsidRPr="00577B57">
        <w:rPr>
          <w:sz w:val="28"/>
          <w:szCs w:val="28"/>
        </w:rPr>
        <w:softHyphen/>
        <w:t>нефриту</w:t>
      </w:r>
      <w:proofErr w:type="spellEnd"/>
      <w:r w:rsidRPr="00577B57">
        <w:rPr>
          <w:sz w:val="28"/>
          <w:szCs w:val="28"/>
        </w:rPr>
        <w:t>?</w:t>
      </w:r>
    </w:p>
    <w:p w:rsidR="006949AD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4. З якими розладами пов'язують патогенез </w:t>
      </w:r>
      <w:proofErr w:type="spellStart"/>
      <w:r w:rsidRPr="00577B57">
        <w:rPr>
          <w:sz w:val="28"/>
          <w:szCs w:val="28"/>
        </w:rPr>
        <w:t>гломе</w:t>
      </w:r>
      <w:r w:rsidRPr="00577B57">
        <w:rPr>
          <w:sz w:val="28"/>
          <w:szCs w:val="28"/>
        </w:rPr>
        <w:softHyphen/>
        <w:t>рулонефриту</w:t>
      </w:r>
      <w:proofErr w:type="spellEnd"/>
      <w:r w:rsidRPr="00577B57">
        <w:rPr>
          <w:sz w:val="28"/>
          <w:szCs w:val="28"/>
        </w:rPr>
        <w:t xml:space="preserve">? 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Графологічна структура. Графічне зобра</w:t>
      </w:r>
      <w:r w:rsidRPr="00577B57">
        <w:rPr>
          <w:sz w:val="28"/>
          <w:szCs w:val="28"/>
        </w:rPr>
        <w:softHyphen/>
        <w:t xml:space="preserve">ження патогенезу гострого </w:t>
      </w:r>
      <w:proofErr w:type="spellStart"/>
      <w:r w:rsidRPr="00577B57">
        <w:rPr>
          <w:sz w:val="28"/>
          <w:szCs w:val="28"/>
        </w:rPr>
        <w:t>гломерулонефриту</w:t>
      </w:r>
      <w:proofErr w:type="spellEnd"/>
      <w:r w:rsidRPr="00577B57">
        <w:rPr>
          <w:sz w:val="28"/>
          <w:szCs w:val="28"/>
        </w:rPr>
        <w:t>.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5. Перерахуйте синдроми в клініці </w:t>
      </w:r>
      <w:r w:rsidR="006949AD">
        <w:rPr>
          <w:sz w:val="28"/>
          <w:szCs w:val="28"/>
        </w:rPr>
        <w:t xml:space="preserve"> </w:t>
      </w:r>
      <w:proofErr w:type="spellStart"/>
      <w:r w:rsidRPr="00577B57">
        <w:rPr>
          <w:sz w:val="28"/>
          <w:szCs w:val="28"/>
        </w:rPr>
        <w:t>гломерулонеф</w:t>
      </w:r>
      <w:r w:rsidRPr="00577B57">
        <w:rPr>
          <w:sz w:val="28"/>
          <w:szCs w:val="28"/>
        </w:rPr>
        <w:softHyphen/>
        <w:t>риту</w:t>
      </w:r>
      <w:proofErr w:type="spellEnd"/>
      <w:r w:rsidRPr="00577B57">
        <w:rPr>
          <w:sz w:val="28"/>
          <w:szCs w:val="28"/>
        </w:rPr>
        <w:t>.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6. Які загальні симптоми виявляють у хворих на </w:t>
      </w:r>
      <w:proofErr w:type="spellStart"/>
      <w:r w:rsidRPr="00577B57">
        <w:rPr>
          <w:sz w:val="28"/>
          <w:szCs w:val="28"/>
        </w:rPr>
        <w:t>гломерулонефрит</w:t>
      </w:r>
      <w:proofErr w:type="spellEnd"/>
      <w:r w:rsidRPr="00577B57">
        <w:rPr>
          <w:sz w:val="28"/>
          <w:szCs w:val="28"/>
        </w:rPr>
        <w:t>?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7. Назвіть клінічні форми </w:t>
      </w:r>
      <w:proofErr w:type="spellStart"/>
      <w:r w:rsidRPr="00577B57">
        <w:rPr>
          <w:sz w:val="28"/>
          <w:szCs w:val="28"/>
        </w:rPr>
        <w:t>гломерулонефриту</w:t>
      </w:r>
      <w:proofErr w:type="spellEnd"/>
      <w:r w:rsidRPr="00577B57">
        <w:rPr>
          <w:sz w:val="28"/>
          <w:szCs w:val="28"/>
        </w:rPr>
        <w:t xml:space="preserve"> по клінічних ознаках: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а) артеріальна гіпертензія, помірні набряки, симптоми недостатності кровообігу;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б) набряки, виражена прот</w:t>
      </w:r>
      <w:r w:rsidR="006949AD">
        <w:rPr>
          <w:sz w:val="28"/>
          <w:szCs w:val="28"/>
        </w:rPr>
        <w:t xml:space="preserve">еїнурія, </w:t>
      </w:r>
      <w:proofErr w:type="spellStart"/>
      <w:r w:rsidR="006949AD">
        <w:rPr>
          <w:sz w:val="28"/>
          <w:szCs w:val="28"/>
        </w:rPr>
        <w:t>гіпопротеїнемія</w:t>
      </w:r>
      <w:proofErr w:type="spellEnd"/>
      <w:r w:rsidR="006949AD">
        <w:rPr>
          <w:sz w:val="28"/>
          <w:szCs w:val="28"/>
        </w:rPr>
        <w:t xml:space="preserve">, </w:t>
      </w:r>
      <w:proofErr w:type="spellStart"/>
      <w:r w:rsidR="006949AD">
        <w:rPr>
          <w:sz w:val="28"/>
          <w:szCs w:val="28"/>
        </w:rPr>
        <w:t>гіпер</w:t>
      </w:r>
      <w:r w:rsidRPr="00577B57">
        <w:rPr>
          <w:sz w:val="28"/>
          <w:szCs w:val="28"/>
        </w:rPr>
        <w:t>ліпідемія</w:t>
      </w:r>
      <w:proofErr w:type="spellEnd"/>
      <w:r w:rsidRPr="00577B57">
        <w:rPr>
          <w:sz w:val="28"/>
          <w:szCs w:val="28"/>
        </w:rPr>
        <w:t>;</w:t>
      </w:r>
    </w:p>
    <w:p w:rsidR="001033B5" w:rsidRPr="00577B57" w:rsidRDefault="001033B5" w:rsidP="00F77F5F">
      <w:pPr>
        <w:spacing w:line="240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в) виявляється лише сечовим синдромом;</w:t>
      </w:r>
    </w:p>
    <w:p w:rsidR="001033B5" w:rsidRPr="00577B57" w:rsidRDefault="001033B5" w:rsidP="00F77F5F">
      <w:pPr>
        <w:spacing w:line="240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г) розгорнутий, </w:t>
      </w:r>
      <w:proofErr w:type="spellStart"/>
      <w:r w:rsidRPr="00577B57">
        <w:rPr>
          <w:sz w:val="28"/>
          <w:szCs w:val="28"/>
        </w:rPr>
        <w:t>нефротичний</w:t>
      </w:r>
      <w:proofErr w:type="spellEnd"/>
      <w:r w:rsidRPr="00577B57">
        <w:rPr>
          <w:sz w:val="28"/>
          <w:szCs w:val="28"/>
        </w:rPr>
        <w:t xml:space="preserve"> і </w:t>
      </w:r>
      <w:proofErr w:type="spellStart"/>
      <w:r w:rsidRPr="00577B57">
        <w:rPr>
          <w:sz w:val="28"/>
          <w:szCs w:val="28"/>
        </w:rPr>
        <w:t>моносимптомний</w:t>
      </w:r>
      <w:proofErr w:type="spellEnd"/>
      <w:r w:rsidRPr="00577B57">
        <w:rPr>
          <w:sz w:val="28"/>
          <w:szCs w:val="28"/>
        </w:rPr>
        <w:t>.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8. Які зміни відзначаються у хворого під час об'єктивного обстеження (дописати):</w:t>
      </w:r>
    </w:p>
    <w:p w:rsidR="001033B5" w:rsidRPr="00577B57" w:rsidRDefault="001033B5" w:rsidP="00F77F5F">
      <w:pPr>
        <w:spacing w:line="240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а) шкіра...</w:t>
      </w:r>
    </w:p>
    <w:p w:rsidR="001033B5" w:rsidRPr="00577B57" w:rsidRDefault="001033B5" w:rsidP="00F77F5F">
      <w:pPr>
        <w:spacing w:line="240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б) набряки...</w:t>
      </w:r>
    </w:p>
    <w:p w:rsidR="001033B5" w:rsidRPr="00577B57" w:rsidRDefault="001033B5" w:rsidP="00F77F5F">
      <w:pPr>
        <w:spacing w:line="240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в) артеріальний тиск...</w:t>
      </w:r>
    </w:p>
    <w:p w:rsidR="001033B5" w:rsidRPr="00577B57" w:rsidRDefault="001033B5" w:rsidP="00F77F5F">
      <w:pPr>
        <w:spacing w:line="240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г) зміни в аналізах сечі...</w:t>
      </w:r>
    </w:p>
    <w:p w:rsidR="006949AD" w:rsidRDefault="001033B5" w:rsidP="00F77F5F">
      <w:pPr>
        <w:spacing w:line="218" w:lineRule="auto"/>
        <w:ind w:right="40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д) загальний аналіз крові... </w:t>
      </w:r>
    </w:p>
    <w:p w:rsidR="006949AD" w:rsidRDefault="001033B5" w:rsidP="00F77F5F">
      <w:pPr>
        <w:spacing w:line="218" w:lineRule="auto"/>
        <w:ind w:right="40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е) рівень сечовини і креатиніну... </w:t>
      </w:r>
    </w:p>
    <w:p w:rsidR="001033B5" w:rsidRPr="00577B57" w:rsidRDefault="001033B5" w:rsidP="00F77F5F">
      <w:pPr>
        <w:spacing w:line="218" w:lineRule="auto"/>
        <w:ind w:right="40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9. Назвіть ускладнення гострого </w:t>
      </w:r>
      <w:proofErr w:type="spellStart"/>
      <w:r w:rsidRPr="00577B57">
        <w:rPr>
          <w:sz w:val="28"/>
          <w:szCs w:val="28"/>
        </w:rPr>
        <w:t>гломерулонефриту</w:t>
      </w:r>
      <w:proofErr w:type="spellEnd"/>
      <w:r w:rsidRPr="00577B57">
        <w:rPr>
          <w:sz w:val="28"/>
          <w:szCs w:val="28"/>
        </w:rPr>
        <w:t>.</w:t>
      </w:r>
    </w:p>
    <w:p w:rsidR="001033B5" w:rsidRPr="00577B57" w:rsidRDefault="001033B5" w:rsidP="00F77F5F">
      <w:pPr>
        <w:spacing w:line="240" w:lineRule="auto"/>
        <w:rPr>
          <w:b/>
          <w:sz w:val="28"/>
          <w:szCs w:val="28"/>
        </w:rPr>
      </w:pPr>
    </w:p>
    <w:p w:rsidR="001033B5" w:rsidRPr="00577B57" w:rsidRDefault="001033B5" w:rsidP="00F77F5F">
      <w:pPr>
        <w:spacing w:line="240" w:lineRule="auto"/>
        <w:rPr>
          <w:b/>
          <w:sz w:val="28"/>
          <w:szCs w:val="28"/>
        </w:rPr>
      </w:pPr>
    </w:p>
    <w:p w:rsidR="001033B5" w:rsidRPr="00577B57" w:rsidRDefault="001033B5" w:rsidP="00F77F5F">
      <w:pPr>
        <w:spacing w:line="240" w:lineRule="auto"/>
        <w:rPr>
          <w:sz w:val="28"/>
          <w:szCs w:val="28"/>
        </w:rPr>
      </w:pPr>
      <w:r w:rsidRPr="00577B57">
        <w:rPr>
          <w:b/>
          <w:sz w:val="28"/>
          <w:szCs w:val="28"/>
        </w:rPr>
        <w:t>Скласти лист призначень</w:t>
      </w:r>
      <w:r w:rsidRPr="00577B57">
        <w:rPr>
          <w:sz w:val="28"/>
          <w:szCs w:val="28"/>
        </w:rPr>
        <w:t>:</w:t>
      </w:r>
    </w:p>
    <w:p w:rsidR="001033B5" w:rsidRPr="00577B57" w:rsidRDefault="001033B5" w:rsidP="00F77F5F">
      <w:pPr>
        <w:spacing w:line="240" w:lineRule="auto"/>
        <w:rPr>
          <w:sz w:val="28"/>
          <w:szCs w:val="28"/>
        </w:rPr>
      </w:pPr>
      <w:r w:rsidRPr="00577B57">
        <w:rPr>
          <w:sz w:val="28"/>
          <w:szCs w:val="28"/>
        </w:rPr>
        <w:t>— дієта №..., обмеження...</w:t>
      </w:r>
    </w:p>
    <w:p w:rsidR="001033B5" w:rsidRPr="00577B57" w:rsidRDefault="001033B5" w:rsidP="00F77F5F">
      <w:pPr>
        <w:spacing w:line="240" w:lineRule="auto"/>
        <w:rPr>
          <w:sz w:val="28"/>
          <w:szCs w:val="28"/>
        </w:rPr>
      </w:pPr>
      <w:r w:rsidRPr="00577B57">
        <w:rPr>
          <w:sz w:val="28"/>
          <w:szCs w:val="28"/>
        </w:rPr>
        <w:t>— антибіотики... діб...</w:t>
      </w:r>
    </w:p>
    <w:p w:rsidR="001033B5" w:rsidRPr="00577B57" w:rsidRDefault="001033B5" w:rsidP="00F77F5F">
      <w:pPr>
        <w:spacing w:line="218" w:lineRule="auto"/>
        <w:rPr>
          <w:sz w:val="28"/>
          <w:szCs w:val="28"/>
        </w:rPr>
      </w:pPr>
      <w:r w:rsidRPr="00577B57">
        <w:rPr>
          <w:sz w:val="28"/>
          <w:szCs w:val="28"/>
        </w:rPr>
        <w:t xml:space="preserve">— гіпотензивна терапія... а. Заспокійливі... б. </w:t>
      </w:r>
      <w:proofErr w:type="spellStart"/>
      <w:r w:rsidRPr="00577B57">
        <w:rPr>
          <w:sz w:val="28"/>
          <w:szCs w:val="28"/>
        </w:rPr>
        <w:t>Антиадренергічні</w:t>
      </w:r>
      <w:proofErr w:type="spellEnd"/>
      <w:r w:rsidRPr="00577B57">
        <w:rPr>
          <w:sz w:val="28"/>
          <w:szCs w:val="28"/>
        </w:rPr>
        <w:t xml:space="preserve">... в. Периферійні </w:t>
      </w:r>
      <w:proofErr w:type="spellStart"/>
      <w:r w:rsidRPr="00577B57">
        <w:rPr>
          <w:sz w:val="28"/>
          <w:szCs w:val="28"/>
        </w:rPr>
        <w:t>вазодилататори</w:t>
      </w:r>
      <w:proofErr w:type="spellEnd"/>
      <w:r w:rsidRPr="00577B57">
        <w:rPr>
          <w:sz w:val="28"/>
          <w:szCs w:val="28"/>
        </w:rPr>
        <w:t xml:space="preserve">... г. </w:t>
      </w:r>
      <w:proofErr w:type="spellStart"/>
      <w:r w:rsidRPr="00577B57">
        <w:rPr>
          <w:sz w:val="28"/>
          <w:szCs w:val="28"/>
        </w:rPr>
        <w:t>Діуретики</w:t>
      </w:r>
      <w:proofErr w:type="spellEnd"/>
      <w:r w:rsidRPr="00577B57">
        <w:rPr>
          <w:sz w:val="28"/>
          <w:szCs w:val="28"/>
        </w:rPr>
        <w:t>... д. Антагоністи кальцію... і серотоніну...</w:t>
      </w:r>
    </w:p>
    <w:p w:rsidR="001033B5" w:rsidRPr="00577B57" w:rsidRDefault="001033B5" w:rsidP="00F77F5F">
      <w:pPr>
        <w:spacing w:line="240" w:lineRule="auto"/>
        <w:rPr>
          <w:sz w:val="28"/>
          <w:szCs w:val="28"/>
        </w:rPr>
      </w:pPr>
      <w:r w:rsidRPr="00577B57">
        <w:rPr>
          <w:sz w:val="28"/>
          <w:szCs w:val="28"/>
        </w:rPr>
        <w:t>— Патогенетична терапія:</w:t>
      </w:r>
    </w:p>
    <w:p w:rsidR="001033B5" w:rsidRPr="00577B57" w:rsidRDefault="001033B5" w:rsidP="00F77F5F">
      <w:pPr>
        <w:spacing w:line="259" w:lineRule="auto"/>
        <w:ind w:right="2400"/>
        <w:rPr>
          <w:sz w:val="28"/>
          <w:szCs w:val="28"/>
        </w:rPr>
      </w:pPr>
      <w:r w:rsidRPr="00577B57">
        <w:rPr>
          <w:sz w:val="28"/>
          <w:szCs w:val="28"/>
        </w:rPr>
        <w:t xml:space="preserve">а. Мембранний </w:t>
      </w:r>
      <w:proofErr w:type="spellStart"/>
      <w:r w:rsidRPr="00577B57">
        <w:rPr>
          <w:sz w:val="28"/>
          <w:szCs w:val="28"/>
        </w:rPr>
        <w:t>плазмаферез</w:t>
      </w:r>
      <w:proofErr w:type="spellEnd"/>
      <w:r w:rsidRPr="00577B57">
        <w:rPr>
          <w:sz w:val="28"/>
          <w:szCs w:val="28"/>
        </w:rPr>
        <w:t xml:space="preserve">? </w:t>
      </w:r>
    </w:p>
    <w:p w:rsidR="001033B5" w:rsidRPr="00577B57" w:rsidRDefault="001033B5" w:rsidP="00F77F5F">
      <w:pPr>
        <w:spacing w:line="259" w:lineRule="auto"/>
        <w:ind w:right="2400"/>
        <w:rPr>
          <w:sz w:val="28"/>
          <w:szCs w:val="28"/>
        </w:rPr>
      </w:pPr>
      <w:r w:rsidRPr="00577B57">
        <w:rPr>
          <w:sz w:val="28"/>
          <w:szCs w:val="28"/>
        </w:rPr>
        <w:t>б. ......................................?</w:t>
      </w:r>
    </w:p>
    <w:p w:rsidR="001033B5" w:rsidRPr="00577B57" w:rsidRDefault="001033B5" w:rsidP="00F77F5F">
      <w:pPr>
        <w:spacing w:line="240" w:lineRule="auto"/>
        <w:rPr>
          <w:sz w:val="28"/>
          <w:szCs w:val="28"/>
        </w:rPr>
      </w:pPr>
      <w:r w:rsidRPr="00577B57">
        <w:rPr>
          <w:sz w:val="28"/>
          <w:szCs w:val="28"/>
        </w:rPr>
        <w:t>в. ......................................?</w:t>
      </w:r>
    </w:p>
    <w:p w:rsidR="001033B5" w:rsidRPr="00577B57" w:rsidRDefault="001033B5" w:rsidP="00F77F5F">
      <w:pPr>
        <w:spacing w:line="240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г. ......................................?</w:t>
      </w:r>
    </w:p>
    <w:p w:rsidR="001033B5" w:rsidRPr="00577B57" w:rsidRDefault="001033B5" w:rsidP="00F77F5F">
      <w:pPr>
        <w:pStyle w:val="FR2"/>
        <w:ind w:left="0"/>
        <w:rPr>
          <w:rFonts w:ascii="Times New Roman" w:hAnsi="Times New Roman"/>
          <w:sz w:val="28"/>
          <w:szCs w:val="28"/>
        </w:rPr>
      </w:pPr>
      <w:r w:rsidRPr="00577B57">
        <w:rPr>
          <w:rFonts w:ascii="Times New Roman" w:hAnsi="Times New Roman"/>
          <w:sz w:val="28"/>
          <w:szCs w:val="28"/>
        </w:rPr>
        <w:t>д. ......................................?</w:t>
      </w:r>
    </w:p>
    <w:p w:rsidR="001033B5" w:rsidRPr="00577B57" w:rsidRDefault="001033B5" w:rsidP="00F77F5F">
      <w:pPr>
        <w:pStyle w:val="FR2"/>
        <w:ind w:left="0"/>
        <w:rPr>
          <w:rFonts w:ascii="Times New Roman" w:hAnsi="Times New Roman"/>
          <w:sz w:val="28"/>
          <w:szCs w:val="28"/>
        </w:rPr>
      </w:pPr>
      <w:r w:rsidRPr="00577B57">
        <w:rPr>
          <w:rFonts w:ascii="Times New Roman" w:hAnsi="Times New Roman"/>
          <w:sz w:val="28"/>
          <w:szCs w:val="28"/>
        </w:rPr>
        <w:t>е. ......................................?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10. У хворого ниркова еклампсія.</w:t>
      </w:r>
      <w:r w:rsidRPr="00577B57">
        <w:rPr>
          <w:sz w:val="28"/>
          <w:szCs w:val="28"/>
        </w:rPr>
        <w:tab/>
        <w:t>Яка невідкладна допомога потрібна?</w:t>
      </w:r>
    </w:p>
    <w:p w:rsidR="001033B5" w:rsidRPr="00577B57" w:rsidRDefault="001033B5" w:rsidP="00F77F5F">
      <w:pPr>
        <w:spacing w:line="240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11. Який прогноз гострого </w:t>
      </w:r>
      <w:proofErr w:type="spellStart"/>
      <w:r w:rsidRPr="00577B57">
        <w:rPr>
          <w:sz w:val="28"/>
          <w:szCs w:val="28"/>
        </w:rPr>
        <w:t>гломерулонефриту</w:t>
      </w:r>
      <w:proofErr w:type="spellEnd"/>
      <w:r w:rsidRPr="00577B57">
        <w:rPr>
          <w:sz w:val="28"/>
          <w:szCs w:val="28"/>
        </w:rPr>
        <w:t>?</w:t>
      </w:r>
    </w:p>
    <w:p w:rsidR="001033B5" w:rsidRPr="00577B57" w:rsidRDefault="001033B5" w:rsidP="00F77F5F">
      <w:pPr>
        <w:spacing w:line="218" w:lineRule="auto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12. Які рекомендації необхідні жінкам після перенесеного гострого </w:t>
      </w:r>
      <w:proofErr w:type="spellStart"/>
      <w:r w:rsidRPr="00577B57">
        <w:rPr>
          <w:sz w:val="28"/>
          <w:szCs w:val="28"/>
        </w:rPr>
        <w:t>гломерулонефриту</w:t>
      </w:r>
      <w:proofErr w:type="spellEnd"/>
      <w:r w:rsidRPr="00577B57">
        <w:rPr>
          <w:sz w:val="28"/>
          <w:szCs w:val="28"/>
        </w:rPr>
        <w:t>?</w:t>
      </w:r>
    </w:p>
    <w:p w:rsidR="001033B5" w:rsidRPr="00577B57" w:rsidRDefault="001033B5" w:rsidP="001033B5">
      <w:pPr>
        <w:spacing w:line="218" w:lineRule="auto"/>
        <w:ind w:left="440" w:hanging="360"/>
        <w:jc w:val="left"/>
        <w:rPr>
          <w:sz w:val="28"/>
          <w:szCs w:val="28"/>
        </w:rPr>
      </w:pPr>
    </w:p>
    <w:p w:rsidR="001033B5" w:rsidRPr="005464AF" w:rsidRDefault="005464AF" w:rsidP="005464AF">
      <w:pPr>
        <w:widowControl/>
        <w:snapToGrid/>
        <w:spacing w:line="240" w:lineRule="auto"/>
        <w:jc w:val="left"/>
        <w:rPr>
          <w:b/>
          <w:sz w:val="28"/>
          <w:szCs w:val="28"/>
        </w:rPr>
      </w:pPr>
      <w:r w:rsidRPr="005464AF">
        <w:rPr>
          <w:b/>
          <w:sz w:val="28"/>
          <w:szCs w:val="28"/>
        </w:rPr>
        <w:t>Дайте відповіді на ситуаційні задачі (письмово):</w:t>
      </w:r>
    </w:p>
    <w:p w:rsidR="001033B5" w:rsidRPr="006949AD" w:rsidRDefault="001033B5" w:rsidP="001033B5">
      <w:pPr>
        <w:pStyle w:val="a3"/>
        <w:numPr>
          <w:ilvl w:val="0"/>
          <w:numId w:val="5"/>
        </w:numPr>
        <w:spacing w:before="20" w:line="240" w:lineRule="auto"/>
        <w:rPr>
          <w:sz w:val="28"/>
          <w:szCs w:val="28"/>
        </w:rPr>
      </w:pPr>
      <w:r w:rsidRPr="006949AD">
        <w:rPr>
          <w:sz w:val="28"/>
          <w:szCs w:val="28"/>
        </w:rPr>
        <w:t xml:space="preserve">Пацієнт Г., 37 років, поступив у стаціонар зі скаргами на головний біль, нудоту, блювання, схуднення, </w:t>
      </w:r>
      <w:proofErr w:type="spellStart"/>
      <w:r w:rsidRPr="006949AD">
        <w:rPr>
          <w:sz w:val="28"/>
          <w:szCs w:val="28"/>
        </w:rPr>
        <w:t>ріїКу</w:t>
      </w:r>
      <w:proofErr w:type="spellEnd"/>
      <w:r w:rsidRPr="006949AD">
        <w:rPr>
          <w:sz w:val="28"/>
          <w:szCs w:val="28"/>
        </w:rPr>
        <w:t xml:space="preserve"> слабкість, погіршення зо</w:t>
      </w:r>
      <w:r w:rsidRPr="006949AD">
        <w:rPr>
          <w:sz w:val="28"/>
          <w:szCs w:val="28"/>
        </w:rPr>
        <w:softHyphen/>
        <w:t xml:space="preserve">ру, </w:t>
      </w:r>
      <w:r w:rsidRPr="006949AD">
        <w:rPr>
          <w:sz w:val="28"/>
          <w:szCs w:val="28"/>
        </w:rPr>
        <w:lastRenderedPageBreak/>
        <w:t>періодичні проноси. У минулому часто хворів на ангіни. Про</w:t>
      </w:r>
      <w:r w:rsidRPr="006949AD">
        <w:rPr>
          <w:sz w:val="28"/>
          <w:szCs w:val="28"/>
        </w:rPr>
        <w:softHyphen/>
        <w:t xml:space="preserve">тягом 10 років виявляється підвищення АТ. </w:t>
      </w:r>
      <w:r w:rsidRPr="006949AD">
        <w:rPr>
          <w:i/>
          <w:sz w:val="28"/>
          <w:szCs w:val="28"/>
        </w:rPr>
        <w:t>Об'єктивно:</w:t>
      </w:r>
      <w:r w:rsidRPr="006949AD">
        <w:rPr>
          <w:sz w:val="28"/>
          <w:szCs w:val="28"/>
        </w:rPr>
        <w:t xml:space="preserve"> стан тяжкий, шкіра суха, із сірим відтінком. На шкірі тулуба, нижніх кінцівок висипання </w:t>
      </w:r>
      <w:proofErr w:type="spellStart"/>
      <w:r w:rsidRPr="006949AD">
        <w:rPr>
          <w:sz w:val="28"/>
          <w:szCs w:val="28"/>
        </w:rPr>
        <w:t>петехіально-синцевого</w:t>
      </w:r>
      <w:proofErr w:type="spellEnd"/>
      <w:r w:rsidRPr="006949AD">
        <w:rPr>
          <w:sz w:val="28"/>
          <w:szCs w:val="28"/>
        </w:rPr>
        <w:t xml:space="preserve"> типу. Слизові оболонки бліді, язик обкладений коричневим нальотом. У легенях - везикулярне дихання, сухі хрипи. Межі серця розширені вліво, акцент II тону над аортою. АТ - 190/120 мм </w:t>
      </w:r>
      <w:proofErr w:type="spellStart"/>
      <w:r w:rsidRPr="006949AD">
        <w:rPr>
          <w:sz w:val="28"/>
          <w:szCs w:val="28"/>
        </w:rPr>
        <w:t>рт</w:t>
      </w:r>
      <w:proofErr w:type="spellEnd"/>
      <w:r w:rsidRPr="006949AD">
        <w:rPr>
          <w:sz w:val="28"/>
          <w:szCs w:val="28"/>
        </w:rPr>
        <w:t>. ст. Живіт здутий, пальпація болісна в надчеревній ділянці за ходом товстої кишки. Добовий діурез 700 мл.</w:t>
      </w:r>
      <w:r w:rsidR="006949AD">
        <w:rPr>
          <w:sz w:val="28"/>
          <w:szCs w:val="28"/>
        </w:rPr>
        <w:t xml:space="preserve"> </w:t>
      </w:r>
      <w:r w:rsidRPr="006949AD">
        <w:rPr>
          <w:sz w:val="28"/>
          <w:szCs w:val="28"/>
        </w:rPr>
        <w:t xml:space="preserve">Аналіз сечі: відносна густина - 1008, білок - 1,021 г/л, л. - 5 - 7 у полі зору, ер. — 15 — 20 у полі </w:t>
      </w:r>
      <w:r w:rsidR="006949AD">
        <w:rPr>
          <w:sz w:val="28"/>
          <w:szCs w:val="28"/>
        </w:rPr>
        <w:t xml:space="preserve">зору вилужені, циліндри — </w:t>
      </w:r>
      <w:proofErr w:type="spellStart"/>
      <w:r w:rsidR="006949AD">
        <w:rPr>
          <w:sz w:val="28"/>
          <w:szCs w:val="28"/>
        </w:rPr>
        <w:t>гіалі</w:t>
      </w:r>
      <w:r w:rsidRPr="006949AD">
        <w:rPr>
          <w:sz w:val="28"/>
          <w:szCs w:val="28"/>
        </w:rPr>
        <w:t>нові</w:t>
      </w:r>
      <w:proofErr w:type="spellEnd"/>
      <w:r w:rsidRPr="006949AD">
        <w:rPr>
          <w:sz w:val="28"/>
          <w:szCs w:val="28"/>
        </w:rPr>
        <w:t xml:space="preserve">, </w:t>
      </w:r>
      <w:proofErr w:type="spellStart"/>
      <w:r w:rsidRPr="006949AD">
        <w:rPr>
          <w:sz w:val="28"/>
          <w:szCs w:val="28"/>
        </w:rPr>
        <w:t>воскоподібні</w:t>
      </w:r>
      <w:proofErr w:type="spellEnd"/>
      <w:r w:rsidRPr="006949AD">
        <w:rPr>
          <w:sz w:val="28"/>
          <w:szCs w:val="28"/>
        </w:rPr>
        <w:t>.</w:t>
      </w:r>
      <w:r w:rsidR="006949AD">
        <w:rPr>
          <w:sz w:val="28"/>
          <w:szCs w:val="28"/>
        </w:rPr>
        <w:t xml:space="preserve"> Аналіз крові: ер. - 2,6 • 10Х12 л. — 12- 10Х9</w:t>
      </w:r>
      <w:r w:rsidRPr="006949AD">
        <w:rPr>
          <w:sz w:val="28"/>
          <w:szCs w:val="28"/>
        </w:rPr>
        <w:t>/л, НЬ - 87 г/л, ШОЕ -33 мм/год.</w:t>
      </w:r>
    </w:p>
    <w:p w:rsidR="001033B5" w:rsidRPr="00577B57" w:rsidRDefault="001033B5" w:rsidP="001033B5">
      <w:pPr>
        <w:spacing w:before="140" w:line="240" w:lineRule="auto"/>
        <w:jc w:val="left"/>
        <w:rPr>
          <w:sz w:val="28"/>
          <w:szCs w:val="28"/>
        </w:rPr>
      </w:pPr>
    </w:p>
    <w:p w:rsidR="001033B5" w:rsidRPr="00577B57" w:rsidRDefault="001033B5" w:rsidP="001033B5">
      <w:pPr>
        <w:spacing w:before="40" w:line="240" w:lineRule="auto"/>
        <w:ind w:left="32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а. Ваш діагноз?</w:t>
      </w:r>
    </w:p>
    <w:p w:rsidR="006949AD" w:rsidRDefault="001033B5" w:rsidP="001033B5">
      <w:pPr>
        <w:spacing w:line="218" w:lineRule="auto"/>
        <w:ind w:left="32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б. Яке </w:t>
      </w:r>
      <w:proofErr w:type="spellStart"/>
      <w:r w:rsidRPr="00577B57">
        <w:rPr>
          <w:sz w:val="28"/>
          <w:szCs w:val="28"/>
        </w:rPr>
        <w:t>розвинулось</w:t>
      </w:r>
      <w:proofErr w:type="spellEnd"/>
      <w:r w:rsidRPr="00577B57">
        <w:rPr>
          <w:sz w:val="28"/>
          <w:szCs w:val="28"/>
        </w:rPr>
        <w:t xml:space="preserve"> ускладнення захворювання? </w:t>
      </w:r>
    </w:p>
    <w:p w:rsidR="006949AD" w:rsidRDefault="001033B5" w:rsidP="001033B5">
      <w:pPr>
        <w:spacing w:line="218" w:lineRule="auto"/>
        <w:ind w:left="32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в. Які додаткові дослідження підтвердять діагноз? </w:t>
      </w:r>
    </w:p>
    <w:p w:rsidR="001033B5" w:rsidRPr="00577B57" w:rsidRDefault="001033B5" w:rsidP="001033B5">
      <w:pPr>
        <w:spacing w:line="218" w:lineRule="auto"/>
        <w:ind w:left="32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г. Які клінічні форми хронічного </w:t>
      </w:r>
      <w:proofErr w:type="spellStart"/>
      <w:r w:rsidRPr="00577B57">
        <w:rPr>
          <w:sz w:val="28"/>
          <w:szCs w:val="28"/>
        </w:rPr>
        <w:t>гломерулонефриту</w:t>
      </w:r>
      <w:proofErr w:type="spellEnd"/>
      <w:r w:rsidRPr="00577B57">
        <w:rPr>
          <w:sz w:val="28"/>
          <w:szCs w:val="28"/>
        </w:rPr>
        <w:t xml:space="preserve"> роз</w:t>
      </w:r>
      <w:r w:rsidRPr="00577B57">
        <w:rPr>
          <w:sz w:val="28"/>
          <w:szCs w:val="28"/>
        </w:rPr>
        <w:softHyphen/>
        <w:t>різняють?</w:t>
      </w:r>
    </w:p>
    <w:p w:rsidR="006949AD" w:rsidRDefault="001033B5" w:rsidP="006949AD">
      <w:pPr>
        <w:spacing w:line="218" w:lineRule="auto"/>
        <w:ind w:left="32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д. Яке лікування хворого із хронічним </w:t>
      </w:r>
      <w:proofErr w:type="spellStart"/>
      <w:r w:rsidRPr="00577B57">
        <w:rPr>
          <w:sz w:val="28"/>
          <w:szCs w:val="28"/>
        </w:rPr>
        <w:t>гломерулонефри</w:t>
      </w:r>
      <w:r w:rsidRPr="00577B57">
        <w:rPr>
          <w:sz w:val="28"/>
          <w:szCs w:val="28"/>
        </w:rPr>
        <w:softHyphen/>
        <w:t>том</w:t>
      </w:r>
      <w:proofErr w:type="spellEnd"/>
      <w:r w:rsidRPr="00577B57">
        <w:rPr>
          <w:sz w:val="28"/>
          <w:szCs w:val="28"/>
        </w:rPr>
        <w:t>?</w:t>
      </w:r>
    </w:p>
    <w:p w:rsidR="001033B5" w:rsidRPr="00577B57" w:rsidRDefault="001033B5" w:rsidP="006949AD">
      <w:pPr>
        <w:spacing w:line="218" w:lineRule="auto"/>
        <w:ind w:left="32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 xml:space="preserve">е. Які прогноз і профілактика хронічного </w:t>
      </w:r>
      <w:proofErr w:type="spellStart"/>
      <w:r w:rsidRPr="00577B57">
        <w:rPr>
          <w:sz w:val="28"/>
          <w:szCs w:val="28"/>
        </w:rPr>
        <w:t>гломерулонеф</w:t>
      </w:r>
      <w:r w:rsidRPr="00577B57">
        <w:rPr>
          <w:sz w:val="28"/>
          <w:szCs w:val="28"/>
        </w:rPr>
        <w:softHyphen/>
        <w:t>риту</w:t>
      </w:r>
      <w:proofErr w:type="spellEnd"/>
      <w:r w:rsidRPr="00577B57">
        <w:rPr>
          <w:sz w:val="28"/>
          <w:szCs w:val="28"/>
        </w:rPr>
        <w:t>?</w:t>
      </w:r>
    </w:p>
    <w:p w:rsidR="006949AD" w:rsidRPr="00577B57" w:rsidRDefault="006949AD" w:rsidP="006949AD">
      <w:pPr>
        <w:spacing w:line="240" w:lineRule="auto"/>
        <w:rPr>
          <w:sz w:val="28"/>
          <w:szCs w:val="28"/>
        </w:rPr>
      </w:pPr>
      <w:r w:rsidRPr="006949AD">
        <w:rPr>
          <w:b/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 w:rsidRPr="00577B57">
        <w:rPr>
          <w:sz w:val="28"/>
          <w:szCs w:val="28"/>
        </w:rPr>
        <w:t xml:space="preserve">Пацієнтка С., 18 років, захворіла гостро: з'явилися сильний головний біль, блювання, набряки на обличчі й тулубі, задишка. Часто хворіє на ангіни, останній раз тиждень тому, але до лікаря не зверталась. </w:t>
      </w:r>
      <w:r w:rsidRPr="00577B57">
        <w:rPr>
          <w:i/>
          <w:sz w:val="28"/>
          <w:szCs w:val="28"/>
        </w:rPr>
        <w:t>Об'єктивно:</w:t>
      </w:r>
      <w:r w:rsidRPr="00577B57">
        <w:rPr>
          <w:sz w:val="28"/>
          <w:szCs w:val="28"/>
        </w:rPr>
        <w:t xml:space="preserve"> обличчя одутле, набряки повік, незначні набряки на кінцівках і тулубі. Гіперемія зіва, мигдалини пухкі. Над легенями в нижніх відділах вологі хрипи. Пульс — 82 за 1 хв, ритмічний, тони серця ослаблені, акцент І тону над аортою. АТ - 160/100 мм </w:t>
      </w:r>
      <w:proofErr w:type="spellStart"/>
      <w:r w:rsidRPr="00577B57">
        <w:rPr>
          <w:sz w:val="28"/>
          <w:szCs w:val="28"/>
        </w:rPr>
        <w:t>рт</w:t>
      </w:r>
      <w:proofErr w:type="spellEnd"/>
      <w:r w:rsidRPr="00577B57">
        <w:rPr>
          <w:sz w:val="28"/>
          <w:szCs w:val="28"/>
        </w:rPr>
        <w:t>. ст. Живіт м'який, печінка - біля краю ребрової дуги. Симптом Пастер-</w:t>
      </w:r>
      <w:proofErr w:type="spellStart"/>
      <w:r w:rsidRPr="00577B57">
        <w:rPr>
          <w:sz w:val="28"/>
          <w:szCs w:val="28"/>
        </w:rPr>
        <w:t>нацького</w:t>
      </w:r>
      <w:proofErr w:type="spellEnd"/>
      <w:r w:rsidRPr="00577B57">
        <w:rPr>
          <w:sz w:val="28"/>
          <w:szCs w:val="28"/>
        </w:rPr>
        <w:t xml:space="preserve"> позитивний з обох боків. Добовий діурез - 300 мл. Аналіз сечі: відносна густина - 1028, колір - м'ясних помиїв, ре</w:t>
      </w:r>
      <w:r w:rsidRPr="00577B57">
        <w:rPr>
          <w:sz w:val="28"/>
          <w:szCs w:val="28"/>
        </w:rPr>
        <w:softHyphen/>
        <w:t xml:space="preserve">акція - кисла, білок - 1,78 г/л, ер. - ЗО у полі зору, л. - 8 - 10 у полі зору, циліндри </w:t>
      </w:r>
      <w:proofErr w:type="spellStart"/>
      <w:r w:rsidRPr="00577B57">
        <w:rPr>
          <w:sz w:val="28"/>
          <w:szCs w:val="28"/>
        </w:rPr>
        <w:t>гіалінові</w:t>
      </w:r>
      <w:proofErr w:type="spellEnd"/>
      <w:r w:rsidRPr="00577B57">
        <w:rPr>
          <w:sz w:val="28"/>
          <w:szCs w:val="28"/>
        </w:rPr>
        <w:t xml:space="preserve"> та зернисті — 1 — 2 у полі зору.</w:t>
      </w:r>
    </w:p>
    <w:p w:rsidR="006949AD" w:rsidRPr="00577B57" w:rsidRDefault="006949AD" w:rsidP="006949AD">
      <w:pPr>
        <w:spacing w:before="20" w:line="240" w:lineRule="auto"/>
        <w:ind w:left="320"/>
        <w:jc w:val="left"/>
        <w:rPr>
          <w:sz w:val="28"/>
          <w:szCs w:val="28"/>
        </w:rPr>
      </w:pPr>
      <w:r w:rsidRPr="00577B57">
        <w:rPr>
          <w:sz w:val="28"/>
          <w:szCs w:val="28"/>
        </w:rPr>
        <w:t>а. Ваш діагноз?</w:t>
      </w:r>
    </w:p>
    <w:p w:rsidR="006949AD" w:rsidRDefault="006949AD" w:rsidP="006949AD">
      <w:pPr>
        <w:spacing w:line="218" w:lineRule="auto"/>
        <w:ind w:left="280"/>
        <w:rPr>
          <w:sz w:val="28"/>
          <w:szCs w:val="28"/>
        </w:rPr>
      </w:pPr>
      <w:r w:rsidRPr="00577B57">
        <w:rPr>
          <w:sz w:val="28"/>
          <w:szCs w:val="28"/>
        </w:rPr>
        <w:t xml:space="preserve">б. Яка клінічна форма захворювання? </w:t>
      </w:r>
    </w:p>
    <w:p w:rsidR="006949AD" w:rsidRPr="00577B57" w:rsidRDefault="006949AD" w:rsidP="006949AD">
      <w:pPr>
        <w:spacing w:line="218" w:lineRule="auto"/>
        <w:ind w:left="280"/>
        <w:rPr>
          <w:sz w:val="28"/>
          <w:szCs w:val="28"/>
        </w:rPr>
      </w:pPr>
      <w:r w:rsidRPr="00577B57">
        <w:rPr>
          <w:sz w:val="28"/>
          <w:szCs w:val="28"/>
        </w:rPr>
        <w:t>в. Які додаткові методи дослідження необхідні для під</w:t>
      </w:r>
      <w:r w:rsidRPr="00577B57">
        <w:rPr>
          <w:sz w:val="28"/>
          <w:szCs w:val="28"/>
        </w:rPr>
        <w:softHyphen/>
        <w:t>твердження діагнозу? г. Яке лікування потребує хвора? Скласти лист призначень:</w:t>
      </w:r>
    </w:p>
    <w:p w:rsidR="001033B5" w:rsidRPr="00577B57" w:rsidRDefault="001033B5" w:rsidP="001033B5">
      <w:pPr>
        <w:spacing w:line="240" w:lineRule="auto"/>
        <w:rPr>
          <w:sz w:val="28"/>
          <w:szCs w:val="28"/>
        </w:rPr>
      </w:pPr>
    </w:p>
    <w:p w:rsidR="001033B5" w:rsidRPr="00577B57" w:rsidRDefault="001033B5" w:rsidP="001033B5">
      <w:pPr>
        <w:spacing w:line="240" w:lineRule="auto"/>
        <w:rPr>
          <w:sz w:val="28"/>
          <w:szCs w:val="28"/>
        </w:rPr>
      </w:pPr>
    </w:p>
    <w:p w:rsidR="005464AF" w:rsidRPr="005464AF" w:rsidRDefault="005464AF" w:rsidP="005464AF">
      <w:pPr>
        <w:widowControl/>
        <w:snapToGrid/>
        <w:spacing w:line="240" w:lineRule="auto"/>
        <w:jc w:val="center"/>
        <w:rPr>
          <w:rFonts w:eastAsiaTheme="minorEastAsia"/>
          <w:b/>
          <w:sz w:val="40"/>
          <w:szCs w:val="40"/>
          <w:u w:val="single"/>
        </w:rPr>
      </w:pPr>
      <w:r w:rsidRPr="005464AF">
        <w:rPr>
          <w:rFonts w:eastAsiaTheme="minorEastAsia"/>
          <w:b/>
          <w:sz w:val="40"/>
          <w:szCs w:val="40"/>
          <w:u w:val="single"/>
        </w:rPr>
        <w:t xml:space="preserve">Форма контролю: завдання виконати та надіслати на </w:t>
      </w:r>
      <w:proofErr w:type="spellStart"/>
      <w:r w:rsidRPr="005464AF">
        <w:rPr>
          <w:rFonts w:eastAsiaTheme="minorEastAsia"/>
          <w:b/>
          <w:sz w:val="40"/>
          <w:szCs w:val="40"/>
          <w:u w:val="single"/>
          <w:lang w:val="en-US"/>
        </w:rPr>
        <w:t>Viber</w:t>
      </w:r>
      <w:proofErr w:type="spellEnd"/>
      <w:r w:rsidRPr="005464AF">
        <w:rPr>
          <w:rFonts w:eastAsiaTheme="minorEastAsia"/>
          <w:b/>
          <w:sz w:val="40"/>
          <w:szCs w:val="40"/>
          <w:u w:val="single"/>
          <w:lang w:val="ru-RU"/>
        </w:rPr>
        <w:t xml:space="preserve"> </w:t>
      </w:r>
      <w:r w:rsidRPr="005464AF">
        <w:rPr>
          <w:rFonts w:eastAsiaTheme="minorEastAsia"/>
          <w:b/>
          <w:sz w:val="40"/>
          <w:szCs w:val="40"/>
          <w:u w:val="single"/>
        </w:rPr>
        <w:t>за номером телефона викладача.</w:t>
      </w:r>
    </w:p>
    <w:p w:rsidR="0032025D" w:rsidRPr="00577B57" w:rsidRDefault="0032025D">
      <w:pPr>
        <w:rPr>
          <w:sz w:val="28"/>
          <w:szCs w:val="28"/>
        </w:rPr>
      </w:pPr>
    </w:p>
    <w:sectPr w:rsidR="0032025D" w:rsidRPr="0057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1085"/>
    <w:multiLevelType w:val="multilevel"/>
    <w:tmpl w:val="D59EC9B6"/>
    <w:lvl w:ilvl="0">
      <w:start w:val="1"/>
      <w:numFmt w:val="bullet"/>
      <w:lvlText w:val="•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7257026"/>
    <w:multiLevelType w:val="hybridMultilevel"/>
    <w:tmpl w:val="710C4DAA"/>
    <w:lvl w:ilvl="0" w:tplc="D12C3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6F31"/>
    <w:multiLevelType w:val="hybridMultilevel"/>
    <w:tmpl w:val="651E9662"/>
    <w:lvl w:ilvl="0" w:tplc="F326C0E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F2E42AD"/>
    <w:multiLevelType w:val="multilevel"/>
    <w:tmpl w:val="31AAC75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B0734E9"/>
    <w:multiLevelType w:val="hybridMultilevel"/>
    <w:tmpl w:val="F3AEE89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66151"/>
    <w:multiLevelType w:val="hybridMultilevel"/>
    <w:tmpl w:val="936C4206"/>
    <w:lvl w:ilvl="0" w:tplc="948E751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AA"/>
    <w:rsid w:val="001033B5"/>
    <w:rsid w:val="002A7DAA"/>
    <w:rsid w:val="002D291B"/>
    <w:rsid w:val="0032025D"/>
    <w:rsid w:val="005464AF"/>
    <w:rsid w:val="00577B57"/>
    <w:rsid w:val="006949AD"/>
    <w:rsid w:val="009177E7"/>
    <w:rsid w:val="00F2775E"/>
    <w:rsid w:val="00F77F5F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E0D08-B3C2-4D8C-A98C-F458E50A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B5"/>
    <w:pPr>
      <w:widowControl w:val="0"/>
      <w:snapToGri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033B5"/>
    <w:pPr>
      <w:widowControl w:val="0"/>
      <w:snapToGrid w:val="0"/>
      <w:spacing w:after="0" w:line="240" w:lineRule="auto"/>
      <w:ind w:left="840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2">
    <w:name w:val="Основной текст (2)_"/>
    <w:basedOn w:val="a0"/>
    <w:link w:val="20"/>
    <w:locked/>
    <w:rsid w:val="001033B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3B5"/>
    <w:pPr>
      <w:shd w:val="clear" w:color="auto" w:fill="FFFFFF"/>
      <w:snapToGrid/>
      <w:spacing w:line="233" w:lineRule="exact"/>
      <w:ind w:hanging="340"/>
      <w:jc w:val="center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character" w:customStyle="1" w:styleId="7">
    <w:name w:val="Основной текст (7)_"/>
    <w:basedOn w:val="a0"/>
    <w:link w:val="70"/>
    <w:locked/>
    <w:rsid w:val="001033B5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33B5"/>
    <w:pPr>
      <w:shd w:val="clear" w:color="auto" w:fill="FFFFFF"/>
      <w:snapToGrid/>
      <w:spacing w:before="600" w:line="235" w:lineRule="exact"/>
    </w:pPr>
    <w:rPr>
      <w:rFonts w:asciiTheme="minorHAnsi" w:eastAsiaTheme="minorHAnsi" w:hAnsiTheme="minorHAnsi" w:cstheme="minorBidi"/>
      <w:i/>
      <w:iCs/>
      <w:sz w:val="21"/>
      <w:szCs w:val="21"/>
      <w:lang w:val="ru-RU" w:eastAsia="en-US"/>
    </w:rPr>
  </w:style>
  <w:style w:type="paragraph" w:styleId="a3">
    <w:name w:val="List Paragraph"/>
    <w:basedOn w:val="a"/>
    <w:uiPriority w:val="34"/>
    <w:qFormat/>
    <w:rsid w:val="005464AF"/>
    <w:pPr>
      <w:ind w:left="720"/>
      <w:contextualSpacing/>
    </w:pPr>
  </w:style>
  <w:style w:type="paragraph" w:customStyle="1" w:styleId="1">
    <w:name w:val="Основной текст1"/>
    <w:rsid w:val="00F2775E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CTT" w:eastAsia="Times New Roman" w:hAnsi="SchoolBookCTT" w:cs="SchoolBookCTT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2020-04-28T18:04:00Z</dcterms:created>
  <dcterms:modified xsi:type="dcterms:W3CDTF">2020-04-29T07:06:00Z</dcterms:modified>
</cp:coreProperties>
</file>