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AE" w:rsidRPr="00277FAA" w:rsidRDefault="002853AE" w:rsidP="00AB5814">
      <w:pPr>
        <w:spacing w:after="200" w:line="20" w:lineRule="atLeas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77FA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Тема: «Гіпотиреоз»</w:t>
      </w:r>
    </w:p>
    <w:p w:rsidR="002853AE" w:rsidRPr="00AB5814" w:rsidRDefault="002853AE" w:rsidP="00AB5814">
      <w:pPr>
        <w:spacing w:after="200" w:line="2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>визначення поняття  гіпотиреозу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>класифікація гіпотиреозу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основні екзогенні та ендогенні чинники  ризику виникнення захворювання  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клінічні симптоми та синдроми 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перебігу хвороби 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>ускладнення гіпотиреозу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 дії медичної сестри для </w:t>
      </w:r>
      <w:r w:rsidR="00277F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здійснення догляду за пацієнтом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сучасні схеми лікування  гіпотиреозу 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принципи надання невідкладної долікарської допомоги при ускладненнях  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814">
        <w:rPr>
          <w:rFonts w:ascii="Times New Roman" w:hAnsi="Times New Roman" w:cs="Times New Roman"/>
          <w:sz w:val="28"/>
          <w:szCs w:val="28"/>
        </w:rPr>
        <w:t>медсестринський</w:t>
      </w:r>
      <w:proofErr w:type="spellEnd"/>
      <w:r w:rsidRPr="00AB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81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B5814">
        <w:rPr>
          <w:rFonts w:ascii="Times New Roman" w:hAnsi="Times New Roman" w:cs="Times New Roman"/>
          <w:sz w:val="28"/>
          <w:szCs w:val="28"/>
        </w:rPr>
        <w:t xml:space="preserve"> 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FAA">
        <w:rPr>
          <w:rFonts w:ascii="Times New Roman" w:hAnsi="Times New Roman" w:cs="Times New Roman"/>
          <w:sz w:val="28"/>
          <w:szCs w:val="28"/>
          <w:lang w:val="uk-UA"/>
        </w:rPr>
        <w:t>при</w:t>
      </w:r>
      <w:proofErr w:type="gramEnd"/>
      <w:r w:rsidR="0027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>гіпотиреозі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814">
        <w:rPr>
          <w:rFonts w:ascii="Times New Roman" w:hAnsi="Times New Roman" w:cs="Times New Roman"/>
          <w:sz w:val="28"/>
          <w:szCs w:val="28"/>
        </w:rPr>
        <w:t>профілакти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>чні</w:t>
      </w:r>
      <w:proofErr w:type="spellEnd"/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</w:p>
    <w:p w:rsidR="002853AE" w:rsidRPr="00AB5814" w:rsidRDefault="002853AE" w:rsidP="00277FAA">
      <w:pPr>
        <w:spacing w:after="200" w:line="2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53AE" w:rsidRPr="00AB5814" w:rsidRDefault="002853AE" w:rsidP="00AB5814">
      <w:pPr>
        <w:spacing w:after="200" w:line="20" w:lineRule="atLeast"/>
        <w:ind w:left="4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оцінювати загальний стан пацієнта </w:t>
      </w:r>
    </w:p>
    <w:p w:rsidR="002853AE" w:rsidRPr="00AB5814" w:rsidRDefault="002853AE" w:rsidP="00AB581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медсестринське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обстеження пацієнта </w:t>
      </w:r>
    </w:p>
    <w:p w:rsidR="002853AE" w:rsidRPr="00AB5814" w:rsidRDefault="002853AE" w:rsidP="00AB5814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встановлювати </w:t>
      </w:r>
      <w:proofErr w:type="spellStart"/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медсестринський</w:t>
      </w:r>
      <w:proofErr w:type="spellEnd"/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діагноз </w:t>
      </w:r>
    </w:p>
    <w:p w:rsidR="002853AE" w:rsidRPr="00AB5814" w:rsidRDefault="002853AE" w:rsidP="00AB5814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планувати, реалізувати та оцінювати результати залежних та незалежних </w:t>
      </w:r>
      <w:proofErr w:type="spellStart"/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медсестринських</w:t>
      </w:r>
      <w:proofErr w:type="spellEnd"/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853AE" w:rsidRPr="00AB5814" w:rsidRDefault="002853AE" w:rsidP="00AB581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AB581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Контрольні питання 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/>
        </w:rPr>
        <w:t>Дайте визначення що  таке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 гіпотиреоз 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причини виникнення 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>гіпотиреозу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екзогенні та ендогенні чинники  ризику виникнення захворювання?  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клінічні симптоми та </w:t>
      </w:r>
      <w:r w:rsidRPr="00AB5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синдроми 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>перебігу хвороби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Яка роль м\с у діагностиці 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>гіпотиреозу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>Які ускладнення виникають при гіпотиреозі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>Які незалежні  та залежні м\с втручання при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>гіпотиреозу?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hAnsi="Times New Roman" w:cs="Times New Roman"/>
          <w:sz w:val="28"/>
          <w:szCs w:val="28"/>
          <w:lang w:val="uk-UA"/>
        </w:rPr>
        <w:t>Які принципи надання невідкладної долікарської допомоги при ускладненнях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2853AE" w:rsidRPr="00AB5814" w:rsidRDefault="002853AE" w:rsidP="00AB581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Яка профілактика та прогноз при</w:t>
      </w:r>
      <w:r w:rsidRPr="00AB5814">
        <w:rPr>
          <w:rFonts w:ascii="Times New Roman" w:hAnsi="Times New Roman" w:cs="Times New Roman"/>
          <w:sz w:val="28"/>
          <w:szCs w:val="28"/>
          <w:lang w:val="uk-UA"/>
        </w:rPr>
        <w:t xml:space="preserve"> гіпотиреозі</w:t>
      </w:r>
      <w:r w:rsidRPr="00AB5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2853AE" w:rsidRPr="00AB5814" w:rsidRDefault="002853AE" w:rsidP="00AB5814">
      <w:pPr>
        <w:tabs>
          <w:tab w:val="left" w:pos="284"/>
          <w:tab w:val="left" w:pos="709"/>
        </w:tabs>
        <w:spacing w:after="0" w:line="4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2853AE" w:rsidRPr="00AB5814" w:rsidRDefault="002853AE" w:rsidP="00AB5814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1.Г.П.Паращак та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t>співавт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t>., "Внутрішні хвороби", К., «Здоров’я».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О.С.Стасишин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спів., «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</w:t>
      </w:r>
    </w:p>
    <w:p w:rsidR="002853AE" w:rsidRPr="00AB5814" w:rsidRDefault="002853AE" w:rsidP="00AB58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581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B581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Додаткова:</w:t>
      </w:r>
    </w:p>
    <w:p w:rsidR="002853AE" w:rsidRPr="00AB5814" w:rsidRDefault="002853AE" w:rsidP="00AB581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t>1.В.М.Фойняк та співав. «Навчальний посібник з внутрішньої медицини»,</w:t>
      </w:r>
      <w:r w:rsidRPr="00AB5814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К., «Медицина», 2010.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2.Г.П.Паращак та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співавт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"Внутрішні хвороби", К., «Здоров’я»,  1994.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4.О.С.Стасишин та спів., «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</w:t>
      </w:r>
    </w:p>
    <w:p w:rsidR="002853AE" w:rsidRPr="00AB5814" w:rsidRDefault="002853AE" w:rsidP="00AB5814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 w:rsidRPr="00AB581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Додаткова</w:t>
      </w:r>
      <w:proofErr w:type="spellEnd"/>
      <w:r w:rsidRPr="00AB5814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2853AE" w:rsidRPr="00AB5814" w:rsidRDefault="002853AE" w:rsidP="00AB5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В.М.Фойняк</w:t>
      </w:r>
      <w:proofErr w:type="spellEnd"/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співав. «Навчальний посібник з внутрішньої медицини»,</w:t>
      </w:r>
      <w:r w:rsidRPr="00AB58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К., «Медицина», 2010.</w:t>
      </w:r>
    </w:p>
    <w:p w:rsidR="002853AE" w:rsidRPr="00AB5814" w:rsidRDefault="002853AE" w:rsidP="00AB5814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53AE" w:rsidRPr="002853AE" w:rsidRDefault="002853AE" w:rsidP="00AB58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3AE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2853AE" w:rsidRPr="00AB5814" w:rsidRDefault="002853AE" w:rsidP="002A2E29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</w:pPr>
      <w:r w:rsidRPr="002853A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  <w:t>Тестові завдання</w:t>
      </w:r>
    </w:p>
    <w:p w:rsidR="00AB5814" w:rsidRPr="00AB5814" w:rsidRDefault="00AB5814" w:rsidP="002A2E29">
      <w:pPr>
        <w:widowControl w:val="0"/>
        <w:tabs>
          <w:tab w:val="left" w:pos="470"/>
        </w:tabs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1.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пацієнтки А. 44 років, після видалення щитоподібної залози з’явились сонливість, набряк обличчя та шиї, зниження АТ, закрепи. Лікар встановив діагноз “Гіпотиреоз”. Який препарат відноситься до замісної терапії?</w:t>
      </w:r>
    </w:p>
    <w:p w:rsidR="00AB5814" w:rsidRPr="00AB5814" w:rsidRDefault="00AB5814" w:rsidP="002A2E29">
      <w:pPr>
        <w:widowControl w:val="0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Тіамазол</w:t>
      </w:r>
      <w:proofErr w:type="spellEnd"/>
    </w:p>
    <w:p w:rsidR="00AB5814" w:rsidRPr="00AB5814" w:rsidRDefault="00AB5814" w:rsidP="002A2E29">
      <w:pPr>
        <w:widowControl w:val="0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Марказоліл</w:t>
      </w:r>
      <w:proofErr w:type="spellEnd"/>
    </w:p>
    <w:p w:rsidR="00AB5814" w:rsidRPr="00AB5814" w:rsidRDefault="00AB5814" w:rsidP="002A2E29">
      <w:pPr>
        <w:widowControl w:val="0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Розчин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Люголю</w:t>
      </w:r>
      <w:proofErr w:type="spellEnd"/>
    </w:p>
    <w:p w:rsidR="00AB5814" w:rsidRPr="00AB5814" w:rsidRDefault="00AB5814" w:rsidP="002A2E29">
      <w:pPr>
        <w:widowControl w:val="0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L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-тироксин</w:t>
      </w:r>
    </w:p>
    <w:p w:rsidR="002A2E29" w:rsidRDefault="00AB5814" w:rsidP="002A2E29">
      <w:pPr>
        <w:widowControl w:val="0"/>
        <w:tabs>
          <w:tab w:val="left" w:pos="7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Інтерферон</w:t>
      </w:r>
    </w:p>
    <w:p w:rsidR="00AB5814" w:rsidRPr="00AB5814" w:rsidRDefault="00AB5814" w:rsidP="002A2E29">
      <w:pPr>
        <w:widowControl w:val="0"/>
        <w:tabs>
          <w:tab w:val="left" w:pos="7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Пацієнтці Ю., ЗО років, яка скаржиться на дратливість, схуднення, загальну слабість, плаксивість, серцебиття, зниження працездатності, лікар встановив діагноз: “Дифузний токсичний зоб”. До якого обстеження медсестра повинна підготувати пацієнта?</w:t>
      </w:r>
    </w:p>
    <w:p w:rsidR="00AB5814" w:rsidRPr="00AB5814" w:rsidRDefault="00AB5814" w:rsidP="002A2E29">
      <w:pPr>
        <w:widowControl w:val="0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Визначення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тирокальцитоніну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крові</w:t>
      </w:r>
    </w:p>
    <w:p w:rsidR="00AB5814" w:rsidRPr="00AB5814" w:rsidRDefault="00AB5814" w:rsidP="002A2E29">
      <w:pPr>
        <w:widowControl w:val="0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Визначення рівня холестерину в крові</w:t>
      </w:r>
    </w:p>
    <w:p w:rsidR="00AB5814" w:rsidRPr="00AB5814" w:rsidRDefault="00AB5814" w:rsidP="002A2E29">
      <w:pPr>
        <w:widowControl w:val="0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Визначення рівня глюкози в крові</w:t>
      </w:r>
    </w:p>
    <w:p w:rsidR="00AB5814" w:rsidRDefault="00AB5814" w:rsidP="00277FAA">
      <w:pPr>
        <w:widowControl w:val="0"/>
        <w:tabs>
          <w:tab w:val="left" w:pos="701"/>
        </w:tabs>
        <w:spacing w:after="0" w:line="5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Д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Визначення рівня</w:t>
      </w:r>
      <w:r w:rsidR="002A2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тироксину, </w:t>
      </w:r>
      <w:proofErr w:type="spellStart"/>
      <w:r w:rsidR="002A2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трийодтирину</w:t>
      </w:r>
      <w:proofErr w:type="spellEnd"/>
      <w:r w:rsidR="002A2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кров</w:t>
      </w:r>
    </w:p>
    <w:p w:rsidR="00277FAA" w:rsidRDefault="00277FAA" w:rsidP="00277FAA">
      <w:pPr>
        <w:widowControl w:val="0"/>
        <w:tabs>
          <w:tab w:val="left" w:pos="701"/>
        </w:tabs>
        <w:spacing w:after="0" w:line="5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277FAA" w:rsidRPr="00AB5814" w:rsidRDefault="00277FAA" w:rsidP="00277FAA">
      <w:pPr>
        <w:widowControl w:val="0"/>
        <w:tabs>
          <w:tab w:val="left" w:pos="426"/>
        </w:tabs>
        <w:spacing w:after="0" w:line="5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sectPr w:rsidR="00277FAA" w:rsidRPr="00AB5814">
          <w:footerReference w:type="even" r:id="rId7"/>
          <w:footerReference w:type="default" r:id="rId8"/>
          <w:pgSz w:w="11900" w:h="16840"/>
          <w:pgMar w:top="987" w:right="817" w:bottom="987" w:left="935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Е       визначення 17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кетостероїдів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крові</w:t>
      </w:r>
    </w:p>
    <w:p w:rsidR="00AB5814" w:rsidRPr="00AB5814" w:rsidRDefault="00AB5814" w:rsidP="00277FAA">
      <w:pPr>
        <w:widowControl w:val="0"/>
        <w:tabs>
          <w:tab w:val="left" w:pos="470"/>
        </w:tabs>
        <w:spacing w:after="0" w:line="5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63500" distR="338455" simplePos="0" relativeHeight="251659264" behindDoc="1" locked="0" layoutInCell="1" allowOverlap="1" wp14:anchorId="79332DB0" wp14:editId="3B6CBBAE">
                <wp:simplePos x="0" y="0"/>
                <wp:positionH relativeFrom="margin">
                  <wp:posOffset>4445</wp:posOffset>
                </wp:positionH>
                <wp:positionV relativeFrom="paragraph">
                  <wp:posOffset>-535940</wp:posOffset>
                </wp:positionV>
                <wp:extent cx="144145" cy="152400"/>
                <wp:effectExtent l="1270" t="0" r="0" b="2540"/>
                <wp:wrapSquare wrapText="right"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14" w:rsidRDefault="00AB5814" w:rsidP="00AB5814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32D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-42.2pt;width:11.35pt;height:12pt;z-index:-251657216;visibility:visible;mso-wrap-style:square;mso-width-percent:0;mso-height-percent:0;mso-wrap-distance-left:5pt;mso-wrap-distance-top:0;mso-wrap-distance-right:2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" filled="f" stroked="f">
                <v:textbox style="mso-fit-shape-to-text:t" inset="0,0,0,0">
                  <w:txbxContent>
                    <w:p w:rsidR="00AB5814" w:rsidRDefault="00AB5814" w:rsidP="00AB5814">
                      <w:pPr>
                        <w:pStyle w:val="5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 дільничної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медсестри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звернулась пацієнтка, якій було проведено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струмектомію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У неї виявлені проблеми: в’ялість, загальна слабкість, зниження працездатності, зниження пам’яті, мерзлякуватість, сонливість удень, шкіра суха, лущиться, не береться в складку, сухість, ламкість, випадіння волосся. Про яке захворювання можна думати?</w:t>
      </w:r>
    </w:p>
    <w:p w:rsidR="00AB5814" w:rsidRDefault="00AB5814" w:rsidP="002A2E29">
      <w:pPr>
        <w:widowControl w:val="0"/>
        <w:tabs>
          <w:tab w:val="left" w:pos="693"/>
        </w:tabs>
        <w:spacing w:after="0" w:line="240" w:lineRule="auto"/>
        <w:ind w:right="57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Атеросклероз 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ind w:right="57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Гіпертироз</w:t>
      </w:r>
      <w:proofErr w:type="spellEnd"/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Цукровий діабет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      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Гіпотиреоз</w:t>
      </w:r>
    </w:p>
    <w:p w:rsidR="00AB5814" w:rsidRDefault="00AB5814" w:rsidP="002A2E29">
      <w:pPr>
        <w:widowControl w:val="0"/>
        <w:tabs>
          <w:tab w:val="left" w:pos="6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Акромегалія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Медсестра проводить з хворою на тиреотоксикоз профілактичну бесіду, направлену на попередження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тиреотоксичної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кризи. Які причини цього ускладнення вона повинна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назвати?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Стресові ситуації, фізичні перенавантаження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Переохолодження, гіподинамія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Дія ультразвуку та рентген-опромінення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Д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Медикаментозна та харчова алергія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1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Нестача в їжі білків, вітамінів</w:t>
      </w:r>
    </w:p>
    <w:p w:rsidR="00AB5814" w:rsidRPr="00AB5814" w:rsidRDefault="00AB5814" w:rsidP="002A2E29">
      <w:pPr>
        <w:widowControl w:val="0"/>
        <w:tabs>
          <w:tab w:val="left" w:pos="5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5.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 обстеженні молодої жінки медсестра виявила збудженість, говірливість, витрішкуватість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блиск очей, тремор пальців рук, серцебиття, збільшену щитоподібну залозу. Попередній діагноз -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тіреотоксикоз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До якого обстеження повинна підготувати пацієнтку медсестра для підтвердження діагнозу?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Взяття крові на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тиреоїдні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гормони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Взяття біохімічного аналізу крові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Флюорографія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Д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Взяття загального аналізу крові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4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Проведення проби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Манту</w:t>
      </w:r>
      <w:proofErr w:type="spellEnd"/>
    </w:p>
    <w:p w:rsidR="00AB5814" w:rsidRPr="00AB5814" w:rsidRDefault="00AB5814" w:rsidP="002A2E29">
      <w:pPr>
        <w:widowControl w:val="0"/>
        <w:tabs>
          <w:tab w:val="left" w:pos="470"/>
        </w:tabs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6.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Клінічні ознаки: збільшення щитоподібної залози, екзофтальм, дратівливість, тахікардія, схуднення характерні для: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Феохромоцитоми</w:t>
      </w:r>
      <w:proofErr w:type="spellEnd"/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Цукрового діабету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Мікседеми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Нецукрового діабету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1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Дифузного токсичного зобу</w:t>
      </w:r>
    </w:p>
    <w:p w:rsidR="00AB5814" w:rsidRPr="00AB5814" w:rsidRDefault="00AB5814" w:rsidP="002A2E29">
      <w:pPr>
        <w:widowControl w:val="0"/>
        <w:tabs>
          <w:tab w:val="left" w:pos="477"/>
        </w:tabs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 медичною допомогою звернулась молода жінка з післяопераційним гіпотиреозом. Яку дійсну проблему може виявити медсестра при обстеженні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пацієнтки?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Мерзлякуватість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Підвищене потовиділення</w:t>
      </w:r>
    </w:p>
    <w:p w:rsidR="00AB5814" w:rsidRPr="00AB5814" w:rsidRDefault="00AB5814" w:rsidP="002A2E29">
      <w:pPr>
        <w:widowControl w:val="0"/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Вологість шкіри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 w:type="page"/>
      </w:r>
    </w:p>
    <w:p w:rsidR="00AB5814" w:rsidRPr="00AB5814" w:rsidRDefault="00AB5814" w:rsidP="002A2E29">
      <w:pPr>
        <w:widowControl w:val="0"/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lastRenderedPageBreak/>
        <w:t>О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Підвищення артеріального тиску</w:t>
      </w:r>
    </w:p>
    <w:p w:rsidR="00AB5814" w:rsidRPr="00AB5814" w:rsidRDefault="00AB5814" w:rsidP="002A2E29">
      <w:pPr>
        <w:widowControl w:val="0"/>
        <w:tabs>
          <w:tab w:val="left" w:pos="711"/>
        </w:tabs>
        <w:spacing w:after="4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Серцебиття</w:t>
      </w:r>
    </w:p>
    <w:p w:rsidR="00AB5814" w:rsidRDefault="00AB5814" w:rsidP="002A2E29">
      <w:pPr>
        <w:widowControl w:val="0"/>
        <w:tabs>
          <w:tab w:val="left" w:pos="470"/>
          <w:tab w:val="left" w:pos="9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8.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хворої, яка страждає на гіпертиреоз, після психоемоційної травми з’явилися різке збудження,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профузна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пітливість, висока температура тіла (41С), тахікардія, АТ 160/70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мм.рт.ст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AB5814" w:rsidRPr="00AB5814" w:rsidRDefault="00AB5814" w:rsidP="002A2E29">
      <w:pPr>
        <w:widowControl w:val="0"/>
        <w:tabs>
          <w:tab w:val="left" w:pos="470"/>
          <w:tab w:val="left" w:pos="96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ускладнення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розвинулось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пацієнтки?</w:t>
      </w:r>
    </w:p>
    <w:p w:rsidR="00AB5814" w:rsidRPr="00AB5814" w:rsidRDefault="00AB5814" w:rsidP="002A2E29">
      <w:pPr>
        <w:widowControl w:val="0"/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А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Напад серцевої астми</w:t>
      </w:r>
    </w:p>
    <w:p w:rsidR="00AB5814" w:rsidRPr="00AB5814" w:rsidRDefault="00AB5814" w:rsidP="002A2E29">
      <w:pPr>
        <w:widowControl w:val="0"/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Гіпертонічна криза</w:t>
      </w:r>
    </w:p>
    <w:p w:rsidR="00AB5814" w:rsidRPr="00AB5814" w:rsidRDefault="00AB5814" w:rsidP="002A2E29">
      <w:pPr>
        <w:widowControl w:val="0"/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Порушення мозкового кровообігу</w:t>
      </w:r>
    </w:p>
    <w:p w:rsidR="00AB5814" w:rsidRPr="00AB5814" w:rsidRDefault="00AB5814" w:rsidP="002A2E29">
      <w:pPr>
        <w:widowControl w:val="0"/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       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Тиреотоксична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криза</w:t>
      </w:r>
    </w:p>
    <w:p w:rsidR="00AB5814" w:rsidRPr="00AB5814" w:rsidRDefault="00AB5814" w:rsidP="002A2E29">
      <w:pPr>
        <w:widowControl w:val="0"/>
        <w:tabs>
          <w:tab w:val="left" w:pos="711"/>
        </w:tabs>
        <w:spacing w:after="5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Е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Напад стенокардії</w:t>
      </w:r>
    </w:p>
    <w:p w:rsidR="00AB5814" w:rsidRPr="002853AE" w:rsidRDefault="00AB5814" w:rsidP="00AB581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AB5814" w:rsidRPr="00AB5814" w:rsidRDefault="00AB5814" w:rsidP="00AB5814">
      <w:pPr>
        <w:widowControl w:val="0"/>
        <w:tabs>
          <w:tab w:val="left" w:pos="477"/>
        </w:tabs>
        <w:spacing w:after="152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відповіді</w:t>
      </w:r>
      <w:r w:rsidR="002853AE" w:rsidRPr="00285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ситуаційні задачі</w:t>
      </w:r>
      <w:r w:rsidR="002853AE" w:rsidRPr="00285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(письмово):</w:t>
      </w: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AB5814" w:rsidRPr="00AB5814" w:rsidRDefault="00AB5814" w:rsidP="00AB5814">
      <w:pPr>
        <w:widowControl w:val="0"/>
        <w:numPr>
          <w:ilvl w:val="0"/>
          <w:numId w:val="6"/>
        </w:numPr>
        <w:tabs>
          <w:tab w:val="left" w:pos="477"/>
        </w:tabs>
        <w:spacing w:after="152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лікаря звернулася пацієнтка 40 р., зі скаргами на слабість, мерзлякуватість, сонливість, збільшення маси тіла, ниючий біль у ділянці серця, закрепи. Шкіра суха, бліда з лимонним відтінком, пастозність шиї, рук і носа, набряклість слизових оболонок носоглотки, язика (по боках відбитки зубів), очні щілини звужені, товсті губи і ніс. Температура тіла 35,8°С.</w:t>
      </w:r>
    </w:p>
    <w:p w:rsidR="00AB5814" w:rsidRPr="00AB5814" w:rsidRDefault="00AB5814" w:rsidP="00AB5814">
      <w:pPr>
        <w:widowControl w:val="0"/>
        <w:numPr>
          <w:ilvl w:val="0"/>
          <w:numId w:val="7"/>
        </w:numPr>
        <w:tabs>
          <w:tab w:val="left" w:pos="789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Яке захворювання запідозрить м/с?.</w:t>
      </w:r>
    </w:p>
    <w:p w:rsidR="00AB5814" w:rsidRPr="00AB5814" w:rsidRDefault="00AB5814" w:rsidP="00AB5814">
      <w:pPr>
        <w:widowControl w:val="0"/>
        <w:numPr>
          <w:ilvl w:val="0"/>
          <w:numId w:val="7"/>
        </w:numPr>
        <w:tabs>
          <w:tab w:val="left" w:pos="811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жіть основні проблеми пацієнта?</w:t>
      </w:r>
    </w:p>
    <w:p w:rsidR="00AB5814" w:rsidRPr="00AB5814" w:rsidRDefault="00AB5814" w:rsidP="00AB5814">
      <w:pPr>
        <w:widowControl w:val="0"/>
        <w:numPr>
          <w:ilvl w:val="0"/>
          <w:numId w:val="7"/>
        </w:numPr>
        <w:tabs>
          <w:tab w:val="left" w:pos="811"/>
        </w:tabs>
        <w:spacing w:after="208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Особливості здійснення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м/с процесу при даній патології?</w:t>
      </w:r>
    </w:p>
    <w:p w:rsidR="00AB5814" w:rsidRPr="00AB5814" w:rsidRDefault="00AB5814" w:rsidP="00AB5814">
      <w:pPr>
        <w:widowControl w:val="0"/>
        <w:numPr>
          <w:ilvl w:val="0"/>
          <w:numId w:val="6"/>
        </w:numPr>
        <w:tabs>
          <w:tab w:val="left" w:pos="477"/>
        </w:tabs>
        <w:spacing w:after="152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Пацієнтка М., 33 р., скаржиться на серцебиття, біль в серці, періодичне підвищення температури (37,2°С -37,5°С), дратівливість, плаксивість, схуднення на тлі підвищеного апетиту, поганий сон. Зниженої вгодованості, шкіра волога, тепла, тремор повік, пальців рук, екзофтальм. Пульс 112уд./хв., АТ 150/70 </w:t>
      </w:r>
      <w:proofErr w:type="spellStart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ммрт.ст</w:t>
      </w:r>
      <w:proofErr w:type="spellEnd"/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..</w:t>
      </w:r>
    </w:p>
    <w:p w:rsidR="00AB5814" w:rsidRPr="00AB5814" w:rsidRDefault="00AB5814" w:rsidP="00AB5814">
      <w:pPr>
        <w:widowControl w:val="0"/>
        <w:numPr>
          <w:ilvl w:val="0"/>
          <w:numId w:val="8"/>
        </w:numPr>
        <w:tabs>
          <w:tab w:val="left" w:pos="789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Яке захворювання запідозрить м/с?.</w:t>
      </w:r>
    </w:p>
    <w:p w:rsidR="00AB5814" w:rsidRPr="00AB5814" w:rsidRDefault="00AB5814" w:rsidP="00AB5814">
      <w:pPr>
        <w:widowControl w:val="0"/>
        <w:numPr>
          <w:ilvl w:val="0"/>
          <w:numId w:val="8"/>
        </w:numPr>
        <w:tabs>
          <w:tab w:val="left" w:pos="811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B5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жіть основні проблеми пацієнта?</w:t>
      </w:r>
    </w:p>
    <w:p w:rsidR="00AB5814" w:rsidRPr="00DF3E79" w:rsidRDefault="00AB5814" w:rsidP="00AB5814">
      <w:pPr>
        <w:widowControl w:val="0"/>
        <w:numPr>
          <w:ilvl w:val="0"/>
          <w:numId w:val="8"/>
        </w:numPr>
        <w:tabs>
          <w:tab w:val="left" w:pos="811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AB581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B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81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B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3E79" w:rsidRDefault="00DF3E79" w:rsidP="00DF3E79">
      <w:pPr>
        <w:widowControl w:val="0"/>
        <w:tabs>
          <w:tab w:val="left" w:pos="811"/>
        </w:tabs>
        <w:spacing w:after="0" w:line="277" w:lineRule="exact"/>
        <w:rPr>
          <w:rFonts w:ascii="Times New Roman" w:hAnsi="Times New Roman" w:cs="Times New Roman"/>
          <w:sz w:val="28"/>
          <w:szCs w:val="28"/>
        </w:rPr>
      </w:pPr>
    </w:p>
    <w:p w:rsidR="00DF3E79" w:rsidRPr="00DF3E79" w:rsidRDefault="00DF3E79" w:rsidP="00DF3E79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DF3E79" w:rsidRPr="00DF3E79" w:rsidRDefault="00DF3E79" w:rsidP="00DF3E79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Тема самостійної  роботи</w:t>
      </w: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r w:rsidRPr="00DF3E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Захворювання гіпофізу. </w:t>
      </w:r>
      <w:proofErr w:type="spellStart"/>
      <w:r w:rsidRPr="00DF3E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Медсестринський</w:t>
      </w:r>
      <w:proofErr w:type="spellEnd"/>
      <w:r w:rsidRPr="00DF3E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процес.</w:t>
      </w: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F3E7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Кількість годин</w:t>
      </w: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:   2 години</w:t>
      </w:r>
    </w:p>
    <w:p w:rsidR="00DF3E79" w:rsidRPr="00DF3E79" w:rsidRDefault="00DF3E79" w:rsidP="00DF3E79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При виконанні завдання студент повинен: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DF3E7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Знати:</w:t>
      </w:r>
      <w:r w:rsidRPr="00DF3E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Причини виникнення захворювання  гіпофізу.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Класифікація захворювання  гіпофізу.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 Клінічні симптоми та синдроми захворювання  гіпофізу. 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Роль м\с в додаткових методах дослідження.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5. Основні проблеми пацієнта ( наявні та потенційні).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6. Принципи лікування  захворювання  гіпофізу.</w:t>
      </w:r>
    </w:p>
    <w:p w:rsidR="00DF3E79" w:rsidRPr="00DF3E79" w:rsidRDefault="00DF3E79" w:rsidP="00DF3E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F3E79" w:rsidRPr="00DF3E79" w:rsidRDefault="00DF3E79" w:rsidP="00DF3E79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DF3E7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Вміти:</w:t>
      </w:r>
      <w:r w:rsidRPr="00DF3E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DF3E79" w:rsidRPr="00DF3E79" w:rsidRDefault="00DF3E79" w:rsidP="00DF3E79">
      <w:pPr>
        <w:numPr>
          <w:ilvl w:val="0"/>
          <w:numId w:val="13"/>
        </w:numPr>
        <w:spacing w:after="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Оволодіти навичками та підготовка пацієнта до визначення антропометрії. </w:t>
      </w:r>
    </w:p>
    <w:p w:rsidR="00DF3E79" w:rsidRPr="00DF3E79" w:rsidRDefault="00DF3E79" w:rsidP="00DF3E79">
      <w:pPr>
        <w:numPr>
          <w:ilvl w:val="0"/>
          <w:numId w:val="13"/>
        </w:numPr>
        <w:spacing w:after="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Оволодіти навичками та підготовка пацієнта до визначення добового діурезу.</w:t>
      </w:r>
    </w:p>
    <w:p w:rsidR="00DF3E79" w:rsidRPr="00DF3E79" w:rsidRDefault="00DF3E79" w:rsidP="00DF3E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3E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  по проведенню самостійної роботи:</w:t>
      </w:r>
    </w:p>
    <w:p w:rsidR="00DF3E79" w:rsidRPr="00DF3E79" w:rsidRDefault="00DF3E79" w:rsidP="00DF3E79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E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632"/>
        <w:gridCol w:w="4286"/>
        <w:gridCol w:w="1865"/>
      </w:tblGrid>
      <w:tr w:rsidR="00DF3E79" w:rsidRPr="00DF3E79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№з\п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Відповіді</w:t>
            </w:r>
          </w:p>
        </w:tc>
      </w:tr>
      <w:tr w:rsidR="00DF3E79" w:rsidRPr="00DF3E79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Причини виникнення</w:t>
            </w:r>
          </w:p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захворювання  гіпофізу.</w:t>
            </w:r>
          </w:p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причини</w:t>
            </w: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захворювання  гіпофізу.</w:t>
            </w:r>
          </w:p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F3E79" w:rsidRPr="00DF3E79" w:rsidTr="00C03CCD">
        <w:trPr>
          <w:trHeight w:val="79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Класифікація захворювання  гіпофізу.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За локалізацією…</w:t>
            </w:r>
          </w:p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F3E79" w:rsidRPr="00DF3E79" w:rsidTr="00C03CCD">
        <w:trPr>
          <w:trHeight w:val="11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Клінічні симптоми  та синдроми захворювання  гіпофізу.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симптоми  та синдроми</w:t>
            </w: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захворювання  гіпофізу. </w:t>
            </w:r>
          </w:p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237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F3E79" w:rsidRPr="00DF3E79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інструментальні та лабораторні методи діагностики і роль м\с в дослідженні захворювання. 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F3E79" w:rsidRPr="00DF3E79" w:rsidTr="00C03CCD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Основні проблеми пацієнта ( наявні та потенційні)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:</w:t>
            </w:r>
          </w:p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Наявні…</w:t>
            </w:r>
          </w:p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F3E79" w:rsidRPr="00DF3E79" w:rsidTr="00C03CCD">
        <w:trPr>
          <w:trHeight w:val="106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Принципи лікування захворювання  гіпофізу.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F3E7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медичні препарати, які застосовуються для</w:t>
            </w:r>
            <w:r w:rsidRPr="00DF3E79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захворювання  гіпофізу.</w:t>
            </w:r>
          </w:p>
          <w:p w:rsidR="00DF3E79" w:rsidRPr="00DF3E79" w:rsidRDefault="00DF3E79" w:rsidP="00DF3E79">
            <w:pPr>
              <w:widowControl w:val="0"/>
              <w:shd w:val="clear" w:color="auto" w:fill="FFFFFF"/>
              <w:tabs>
                <w:tab w:val="left" w:pos="-46"/>
              </w:tabs>
              <w:suppressAutoHyphens/>
              <w:autoSpaceDE w:val="0"/>
              <w:spacing w:after="0" w:line="20" w:lineRule="atLeast"/>
              <w:ind w:left="-46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DF3E79" w:rsidRPr="00DF3E79" w:rsidRDefault="00DF3E79" w:rsidP="00DF3E79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DF3E79" w:rsidRDefault="00DF3E79" w:rsidP="00DF3E79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DF3E79" w:rsidRPr="00DF3E79" w:rsidRDefault="00DF3E79" w:rsidP="00DF3E79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F3E79" w:rsidRPr="00DF3E79" w:rsidRDefault="00DF3E79" w:rsidP="00DF3E79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Перед виконанням завдання добре вивчить матеріал по рекомендованій літературі, </w:t>
      </w:r>
      <w:proofErr w:type="spellStart"/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випишіть</w:t>
      </w:r>
      <w:proofErr w:type="spellEnd"/>
      <w:r w:rsidRPr="00DF3E7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відповіді в орієнтовану карту самостійної роботи. </w:t>
      </w:r>
    </w:p>
    <w:p w:rsidR="00DF3E79" w:rsidRPr="00DF3E79" w:rsidRDefault="00DF3E79" w:rsidP="00DF3E79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F3E79" w:rsidRPr="00DF3E79" w:rsidRDefault="00DF3E79" w:rsidP="00DF3E79">
      <w:pPr>
        <w:spacing w:after="0" w:line="20" w:lineRule="atLeast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DF3E79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література: </w:t>
      </w:r>
    </w:p>
    <w:p w:rsidR="00DF3E79" w:rsidRPr="00DF3E79" w:rsidRDefault="00DF3E79" w:rsidP="00DF3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1.Г.П.Паращак та 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співавт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"Внутрішні хвороби", К., «Здоров’я»,  1994,</w:t>
      </w:r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175 – 180.</w:t>
      </w:r>
    </w:p>
    <w:p w:rsidR="00DF3E79" w:rsidRPr="00DF3E79" w:rsidRDefault="00DF3E79" w:rsidP="00DF3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DF3E79" w:rsidRPr="00DF3E79" w:rsidRDefault="00DF3E79" w:rsidP="00DF3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О.С.Стасишин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спів. «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DF3E79" w:rsidRPr="00DF3E79" w:rsidRDefault="00DF3E79" w:rsidP="00DF3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 стор.168-188.</w:t>
      </w:r>
    </w:p>
    <w:p w:rsidR="00DF3E79" w:rsidRPr="00DF3E79" w:rsidRDefault="00DF3E79" w:rsidP="00DF3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В.В. 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Стасюк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 </w:t>
      </w:r>
      <w:proofErr w:type="spellStart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DF3E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КИЇВ ВСВ «Медицина» ,2014.</w:t>
      </w:r>
    </w:p>
    <w:p w:rsidR="00DF3E79" w:rsidRPr="00AB5814" w:rsidRDefault="00DF3E79" w:rsidP="00DF3E79">
      <w:pPr>
        <w:widowControl w:val="0"/>
        <w:tabs>
          <w:tab w:val="left" w:pos="811"/>
        </w:tabs>
        <w:spacing w:after="0" w:line="27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</w:p>
    <w:p w:rsidR="002853AE" w:rsidRPr="002853AE" w:rsidRDefault="002853AE" w:rsidP="00AB58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53AE" w:rsidRPr="002853AE" w:rsidRDefault="002853AE" w:rsidP="00AB5814">
      <w:pPr>
        <w:spacing w:after="0" w:line="20" w:lineRule="atLeast"/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uk-UA" w:eastAsia="ru-RU"/>
        </w:rPr>
      </w:pPr>
      <w:r w:rsidRPr="002853AE"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uk-UA" w:eastAsia="ru-RU"/>
        </w:rPr>
        <w:t xml:space="preserve">Форма контролю: завдання виконати та надіслати на </w:t>
      </w:r>
      <w:proofErr w:type="spellStart"/>
      <w:r w:rsidRPr="002853AE"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en-US" w:eastAsia="ru-RU"/>
        </w:rPr>
        <w:t>Viber</w:t>
      </w:r>
      <w:proofErr w:type="spellEnd"/>
      <w:r w:rsidRPr="002853AE"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2853AE"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uk-UA" w:eastAsia="ru-RU"/>
        </w:rPr>
        <w:t>за номером телефона викладача.</w:t>
      </w:r>
    </w:p>
    <w:p w:rsidR="002853AE" w:rsidRPr="00AB5814" w:rsidRDefault="002853AE" w:rsidP="00AB5814">
      <w:pPr>
        <w:widowControl w:val="0"/>
        <w:tabs>
          <w:tab w:val="left" w:pos="1051"/>
        </w:tabs>
        <w:spacing w:after="0" w:line="317" w:lineRule="exac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2853AE" w:rsidRPr="002853AE" w:rsidRDefault="002853AE" w:rsidP="00AB581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2B1A66" w:rsidRPr="00AB5814" w:rsidRDefault="002B1A66" w:rsidP="00AB58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B1A66" w:rsidRPr="00AB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EC" w:rsidRDefault="00666DEC">
      <w:pPr>
        <w:spacing w:after="0" w:line="240" w:lineRule="auto"/>
      </w:pPr>
      <w:r>
        <w:separator/>
      </w:r>
    </w:p>
  </w:endnote>
  <w:endnote w:type="continuationSeparator" w:id="0">
    <w:p w:rsidR="00666DEC" w:rsidRDefault="006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63" w:rsidRDefault="002A2E2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3FA914" wp14:editId="0A4626A8">
              <wp:simplePos x="0" y="0"/>
              <wp:positionH relativeFrom="page">
                <wp:posOffset>3769995</wp:posOffset>
              </wp:positionH>
              <wp:positionV relativeFrom="page">
                <wp:posOffset>10026015</wp:posOffset>
              </wp:positionV>
              <wp:extent cx="128905" cy="152400"/>
              <wp:effectExtent l="0" t="0" r="0" b="3810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F63" w:rsidRDefault="002A2E2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6EE0">
                            <w:rPr>
                              <w:rStyle w:val="CenturySchoolbook10pt0pt"/>
                              <w:noProof/>
                            </w:rPr>
                            <w:t>66</w:t>
                          </w:r>
                          <w:r>
                            <w:rPr>
                              <w:rStyle w:val="CenturySchoolbook10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FA91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296.85pt;margin-top:789.45pt;width:10.15pt;height:1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x6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" filled="f" stroked="f">
              <v:textbox style="mso-fit-shape-to-text:t" inset="0,0,0,0">
                <w:txbxContent>
                  <w:p w:rsidR="00A02F63" w:rsidRDefault="002A2E2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6EE0">
                      <w:rPr>
                        <w:rStyle w:val="CenturySchoolbook10pt0pt"/>
                        <w:noProof/>
                      </w:rPr>
                      <w:t>66</w:t>
                    </w:r>
                    <w:r>
                      <w:rPr>
                        <w:rStyle w:val="CenturySchoolbook10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63" w:rsidRDefault="002A2E2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045ABF6" wp14:editId="4BE2C74C">
              <wp:simplePos x="0" y="0"/>
              <wp:positionH relativeFrom="page">
                <wp:posOffset>3769995</wp:posOffset>
              </wp:positionH>
              <wp:positionV relativeFrom="page">
                <wp:posOffset>10026015</wp:posOffset>
              </wp:positionV>
              <wp:extent cx="128905" cy="152400"/>
              <wp:effectExtent l="0" t="0" r="0" b="381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F63" w:rsidRDefault="002A2E2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621E2" w:rsidRPr="008621E2">
                            <w:rPr>
                              <w:rStyle w:val="CenturySchoolbook10pt0pt"/>
                              <w:noProof/>
                            </w:rPr>
                            <w:t>6</w:t>
                          </w:r>
                          <w:r>
                            <w:rPr>
                              <w:rStyle w:val="CenturySchoolbook10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5ABF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96.85pt;margin-top:789.45pt;width:10.15pt;height:1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oZrgIAAK4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" filled="f" stroked="f">
              <v:textbox style="mso-fit-shape-to-text:t" inset="0,0,0,0">
                <w:txbxContent>
                  <w:p w:rsidR="00A02F63" w:rsidRDefault="002A2E2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621E2" w:rsidRPr="008621E2">
                      <w:rPr>
                        <w:rStyle w:val="CenturySchoolbook10pt0pt"/>
                        <w:noProof/>
                      </w:rPr>
                      <w:t>6</w:t>
                    </w:r>
                    <w:r>
                      <w:rPr>
                        <w:rStyle w:val="CenturySchoolbook10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EC" w:rsidRDefault="00666DEC">
      <w:pPr>
        <w:spacing w:after="0" w:line="240" w:lineRule="auto"/>
      </w:pPr>
      <w:r>
        <w:separator/>
      </w:r>
    </w:p>
  </w:footnote>
  <w:footnote w:type="continuationSeparator" w:id="0">
    <w:p w:rsidR="00666DEC" w:rsidRDefault="0066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BF2"/>
    <w:multiLevelType w:val="hybridMultilevel"/>
    <w:tmpl w:val="9F8A1B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12C6"/>
    <w:multiLevelType w:val="multilevel"/>
    <w:tmpl w:val="BFC0A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410CC"/>
    <w:multiLevelType w:val="hybridMultilevel"/>
    <w:tmpl w:val="8F6EF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663D"/>
    <w:multiLevelType w:val="multilevel"/>
    <w:tmpl w:val="F956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77F21"/>
    <w:multiLevelType w:val="hybridMultilevel"/>
    <w:tmpl w:val="F18637D0"/>
    <w:lvl w:ilvl="0" w:tplc="A3881D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66B3EFC"/>
    <w:multiLevelType w:val="multilevel"/>
    <w:tmpl w:val="346C8BFA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D6B6B"/>
    <w:multiLevelType w:val="hybridMultilevel"/>
    <w:tmpl w:val="1C0AFCC0"/>
    <w:lvl w:ilvl="0" w:tplc="E2B8359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C7246F8"/>
    <w:multiLevelType w:val="multilevel"/>
    <w:tmpl w:val="BB60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A47859"/>
    <w:multiLevelType w:val="multilevel"/>
    <w:tmpl w:val="71B81F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49476C"/>
    <w:multiLevelType w:val="multilevel"/>
    <w:tmpl w:val="B2B41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C52953"/>
    <w:multiLevelType w:val="hybridMultilevel"/>
    <w:tmpl w:val="B7604B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254373"/>
    <w:multiLevelType w:val="multilevel"/>
    <w:tmpl w:val="B2B41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E7"/>
    <w:rsid w:val="00277FAA"/>
    <w:rsid w:val="002853AE"/>
    <w:rsid w:val="002A2E29"/>
    <w:rsid w:val="002B1A66"/>
    <w:rsid w:val="00666DEC"/>
    <w:rsid w:val="00683050"/>
    <w:rsid w:val="008621E2"/>
    <w:rsid w:val="00AB5814"/>
    <w:rsid w:val="00DB59E7"/>
    <w:rsid w:val="00D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0749-9546-4D9A-B09E-8AE1C174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58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Schoolbook10pt0pt">
    <w:name w:val="Колонтитул + Century Schoolbook;10 pt;Интервал 0 pt"/>
    <w:basedOn w:val="a3"/>
    <w:rsid w:val="00AB5814"/>
    <w:rPr>
      <w:rFonts w:ascii="Century Schoolbook" w:eastAsia="Century Schoolbook" w:hAnsi="Century Schoolbook" w:cs="Century Schoolbook"/>
      <w:color w:val="000000"/>
      <w:spacing w:val="-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AB581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basedOn w:val="a0"/>
    <w:rsid w:val="00AB5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Колонтитул"/>
    <w:basedOn w:val="a"/>
    <w:link w:val="a3"/>
    <w:rsid w:val="00AB58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B5814"/>
    <w:pPr>
      <w:widowControl w:val="0"/>
      <w:shd w:val="clear" w:color="auto" w:fill="FFFFFF"/>
      <w:spacing w:before="180" w:after="180" w:line="317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0"/>
    <w:rsid w:val="00AB58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814"/>
    <w:pPr>
      <w:widowControl w:val="0"/>
      <w:shd w:val="clear" w:color="auto" w:fill="FFFFFF"/>
      <w:spacing w:after="0" w:line="475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B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2020-04-27T17:17:00Z</dcterms:created>
  <dcterms:modified xsi:type="dcterms:W3CDTF">2020-04-28T09:29:00Z</dcterms:modified>
</cp:coreProperties>
</file>