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E1" w:rsidRPr="00EB3794" w:rsidRDefault="00CD5BE1" w:rsidP="00EB3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B3794">
        <w:rPr>
          <w:rFonts w:ascii="Times New Roman" w:hAnsi="Times New Roman"/>
          <w:b/>
          <w:sz w:val="28"/>
          <w:szCs w:val="28"/>
          <w:u w:val="single"/>
        </w:rPr>
        <w:t>ПЕРЕЛІК ПРАКТИЧНИХ НАВИЧОК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1. Виявляти проблеми пацієнта, формулювати медсестринський діагноз.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2. Складати індивідуальні плани медсестринського догляду за пацієнтом, використовуючи стандартні плани догляду.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3. Складати індивідуальні плани навчання пацієнта, використовуючи стандартні плани навчання.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4. Дезінфікувати й утилізувати використаний одноразовий медичний інструментарій.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5. Дезінфікувати інструменти медичного призначення. 6. Обробляти руки до і після виконання будь-якої маніпуляції.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7. Обробляти руки і слизові оболонки при контакті з біологічними рідинами. 8. Готувати мийні і дезінфекційні розчини різної концентрації.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9. Дезінфікувати предмети догляду.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10. Проводити передстерилізаційне очищення виробів медичного призначення.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11. Контролювати якість передстерилізаційного очищення.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12. Стерилізувати медичний інструментарій методом кип’ятіння (у домашніх умовах).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13. Стерилізувати інструменти в повітряному стерилізаторі. Контролювати якості стерильності.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14. Готувати перев’язувальний матеріал, укладати в стерилізаційні коробки. Контролювати якість стерильності при стерилізації в автоклаві.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15. Надягати стерильний халат, шапочку, маску, гумові рукавички.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16. Заповнювати паспортну частину індивідуальної карти стаціонарного хворого, журнал прийому пацієнтів.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17. Проводити огляд і здійснювати відповідні заходи при виявленні педикульозу.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18. Визначати ступінь ризику розвитку пролежнів у пацієнта.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19. Проводити заходи з профілактики пролежнів.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20. Обробляти шкіру за наявності пролежнів.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21. Здійснювати заходи з догляду за статевими органами, промежиною (профілактика попрілостей).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22. Здійснювати заходи з догляду за очима (промивання, закапування крапель, закладання мазі, ванночки).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23. Здійснювати заходи з догляду за вухами, оброблювання зовнішнього слухового ходу.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24. Здійснювати заходи з догляду за носовими ходами.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25. Здійснювати заходи з догляду за порожниною рота (огляд, протирання, зрошення, полоскання, аплікації).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26. Подавати сечоприймач, металеве і гумове судно тяжкохворим.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27. Складати порційну вимогу на харчування хворих.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28. Складати приблизне добове меню згідно з рекомендованою дієтою.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29. Годувати тяжкохворого пацієнта з ложки і напувальниці.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30. Здійснювати штучне харчування пацієнта 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31. Вимірювати температуру тіла. Реєструвати дані термометрії в температурному листі.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32. Підраховувати частоту дихальних рухів. Реєструвати дані в температурному листі.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33. Визначати життєву ємність легень за допомогою спірометра.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34. Подавати кисень з кисневої подушки.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35. Подавати кисень через носові катетери.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36. Досліджувати пульс. Реєструвати дані в температурному листі.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37. Вимірювати артеріальний тиск. Реєструвати дані в температурному листі. 38. Визначати набряки.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39. Надавати допомогу під час блювання, аспірації блювотних мас.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40. Застосовувати газовідвідну трубку.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41. Застосовувати очисну клізму.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42. Застосовувати сифонну клізму.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43. Застосовувати лікувальну мікроклізму.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44. Застосовувати лікувальну краплинну клізму.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45. Застосовувати олійну клізму.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46. Застосовувати гіпертонічну клізму.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47. Проводити катетеризацію сечового міхура м’яким катетером.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48. Промивати сечовий міхур.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49. Застосовувати банки.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50. Накладати гірчичники.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51. Накладати зігрівальний компрес.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52. Накладати охолоджувальний компрес.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53. Застосовувати міхур з льодом.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54. Застосовувати грілку.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55. Застосовувати п’явки.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56. Навчати пацієнта користунню кишеньковим інгалятором.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57. Закрапувати краплі в очі, ніс, вуха, закладати мазь за нижнє повіко.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58. Збирати стерильний багаторазового використання шприц з крафтпакета.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59. Збирати одноразовий стерильний шприц.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60. Набирати лікарські засоби з ампули і флакона.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61. Розводити і розрахувати дозу антибіотика.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62. Виконувати внутрішньошкірні ін’єкції (на фантомі).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63. Виконувати підшкірні ін’єкції 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64. Виконувати внутрішньом’язові ін’єкції 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65. Виконувати внутрішньовенні ін’єкції (на фантомі).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66. Брати кров з вени для лабораторного дослідження 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67. Збирати і заповнювати систему для внутрішньовенних вливань.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68. Виконувати внутрішньовенне краплинне вливання ліків(на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69. Брати харкотиння на загальний аналіз та мікобактерії туберкульозу.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70. Брати кал для копрологічного та бактеріологічного дослідження.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71. Брати кал на приховану кров, яйця гельмінтів.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72. Брати сечу на загальний аналіз, за методом Нечипоренка, на діастазу.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73. Брати сечу за методом Зимницького (визначити питому вагу).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74. Брати сечу на глюкозу, білок, фенілкетонурію, 17-кетостероїди, бактеріологічне дослідження.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75. Брати кров з вени для бактеріологічного дослідження 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76. Промивати шлунок пацієнту в свідомому стані 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77. Промивати шлунок пацієнту в непритомному стані 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78. Брати промивні води шлунка для дослідження.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79. Проводити дослідження секреторної функції шлунка з ентеральними і парентеральними подразниками (на фантомі).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80. Проводити дуоденальне зондування (на фантомі).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81. Готувати пацієнта та оснащення до проведення плевральної пункції.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82. Готувати пацієнта та оснащення до проведення абдомінальної пункції.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83. Готувати пацієнта та оснащення до проведення люмбальної пункції.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84. Визначати та оцінювати силу м’язів.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85. Виконувати антропометричні дослідження. </w:t>
      </w:r>
    </w:p>
    <w:p w:rsidR="00CD5BE1" w:rsidRPr="00EB3794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Pr="00EB3794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Pr="00EB3794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Default="00CD5BE1" w:rsidP="00EB3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B3794">
        <w:rPr>
          <w:rFonts w:ascii="Times New Roman" w:hAnsi="Times New Roman"/>
          <w:b/>
          <w:sz w:val="28"/>
          <w:szCs w:val="28"/>
          <w:u w:val="single"/>
        </w:rPr>
        <w:t xml:space="preserve">ПЕРЕЛІК ПИТАНЬ ДО СЕМЕСТРОВОГО ЕКЗАМЕНУ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1. Медсестринська справа: визначення, функції, значення.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2. Стандарти медсестринського догляду.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3. Моделі медсестринської справи.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4. Поняття про медсестринський процес.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>5. Основні терміни, необхідні для визначення філософії медсестринської справи: “пацієнт, “медсестринська справа”, “навколишнє середовище і суспільство”, “здоров’я”.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 6. Моральні концепції, принципи і традиції медсестринської деонтології в клятві Флоренс Найтінгейл та Етичному кодексі Міжнародної Ради медичних сестер.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7. Два типи спілкування: вербальний і невербальний. Їхня характеристика.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8. Підтримка зв’язків з пацієнтами, нездатними до вербального спілкування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. 9. Самоконтроль медичної сестри при невербальному спілкуванні (вираз обличчя, міміка, жести).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10. Ієрархія потреб людини по Маслоу, її значення для медсестринської справи. Характеристика життєво-важливих потреб.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11. Проблеми пацієнта, пов’язані з порушенням задоволення фізіологічних потреб.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12. Охорона праці в лікувально-профілактичних закладах.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13. Санітарно-протиепідемічний режим: мета, завдання, засоби забезпечення.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14. Проблеми внутрішньолікарняної інфекції.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15. Характеристика і способи передачі збудників внутрішньолікарняної інфекції.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16. Інфекційна безпека.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17. Профілактика передачі вірусів парентеральних гепатитів і ВІЛінфекції в лікувально-профілактичних закладах.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18. Види, методи і режими дезінфекції в лікувальнопрофілактичних закладах.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19. Характеристика сучасних засобів дезінфекції (дезактин, стериліум, сульфохлорантин, хлорантоїн тощо).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20. Приготування і використання дезінфекційних розчинів різної концентрації. Правила зберігання хлоровмісних розчинів.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21. Правила техніки безпеки при роботі з хлоровмісними розчинами.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22. Дезінфекція й утилізація одноразових медичних виробів.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23. Передстерилізаційне очищення шприців, голок, гумових виробів.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24. Мийні розчини, приготування, критерії використання.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25. Контроль якості передстерилізаційного очищення: реактиви, постановка, критерії оцінювання.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26. Види, методи і способи стерилізації в лікувальнопрофілактичних закладах.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27. Стерилізація в сухожаровій шафі: режим стерилізації, контроль за режимом, види упаковки медичних інструментів.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28. Автоклавування: режим стерилізації, контроль за режимом, види упаковки медичних інструментів.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29. Робота медсестринського персоналу в приймальному відділенні стаціонару.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30. Медична документація приймального відділення стаціонару.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31. Види санітарної обробки пацієнтів: повна і часткова.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32. Транспортування пацієнта в лікувальне відділення (на лікарняному візку, кріслі-візку, на руках, пішки).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33. Лікувально-охоронний режим, його елементи і значення для пацієнта.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34. Види режимів рухової активності.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35. Правильна біомеханіка при різних положеннях тіла.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36. Переміщення пацієнта в ліжку і різні види його положення (на спині, на животі, у положенні Фаулера і Сімса).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37. Запобігання травмам у пацієнта. Специфіка ризику травм у пацієнтів різного віку.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38. Вимоги до постільної білизни. Зміна постільної і натільної білизни тяжкохворим.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39. Правила збирання і транспортування брудної білизни.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40. Пролежні. Методика визначення ступеня ризику розвитку пролежнів у пацієнта.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41. Фактори ризику розвитку пролежнів.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42. Медсестринські втручання при ризику розвитку пролежнів.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43. Локалізація, стадії утворення пролежнів.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44. Тактика медичної сестри при розвиткові пролежнів.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45. Основні принципи лікувального харчування.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46. Лікувальні столи, характеристика основних лікувальних столів.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47. Види штучного харчування пацієнта: через зонд, через гастростому, парентерально, за допомогою живильної клізми.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48. Термометрія: будова термометра, правила зберігання та користування термометром.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49. Ступені підвищення температури.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50. Стадії гарячки, особливості спостереження та догляду за пацієнтами в стані гарячки.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51. Клінічні симптоми захворювання органів дихання.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52. Спостереження і догляд за пацієнтом під час задишки, кашлю, кровохаркання.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53. Оксигенотерапія: правила зберігання і подавання кисню. Техніка безпеки під час роботи з кисневими установками.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54. Клінічні симптоми захворювань органів кровообігу.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55. Спостереження і догляд за пацієнтом при болю в серці, запамороченні. 56. Спостереження і догляд за пацієнтом при брадикардії, тахікардії, аритмії. 57. Спостереження і догляд за пацієнтом при гіпотензії, гіпертензії.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58. Клінічні симптоми при захворюваннях органів травного каналу.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59. Спостереження та догляд за пацієнтом при блюванні, аспірації блювотних мас.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60. Спостереження та догляд за пацієнтом при метеоризмі, закрепах.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61. Клінічні симптоми при захворюваннях органів сечової системи.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62. Спостереження і догляд за пацієнтом при нетриманні та затримці сечі.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63. Стадії термінального стану, їх основні клінічні прояви.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64. Принципи реанімації.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65. Правила поводження з трупом.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66. Поняття про паліативну та хоспісну допомогу.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67. Стадії горя. Оцінювання реакції пацієнта на втрату та його здатність адаптуватися до неї.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 68. Етико-деонтологічні особливості спілкування з інкурабельним пацієнтом, його сім’єю та близькими.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794">
        <w:rPr>
          <w:rFonts w:ascii="Times New Roman" w:hAnsi="Times New Roman"/>
          <w:sz w:val="28"/>
          <w:szCs w:val="28"/>
        </w:rPr>
        <w:t xml:space="preserve">69. Найпростіша фізіотерапія. Види найпростіших фізіотерапевтичних процедур.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70. Показання та протипоказання до застосування тепла та холоду. Можливі ускладнення та їх профілактика.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71. Водолікування: види, механізм дії, показання, протипоказання, догляд за пацієнтами.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72. Гірудотерапія: механізм дії, показання, протипоказання, ускладнення та їх профілактика.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73. Солюкс-лампа та кварцування: механізм дії, показання, протипоказання, ускладнення та їх профілактика.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74. Вимоги до зберігання лікарських засобів.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75. Шляхи і способи введення лікарських засобів в організм, їх характеристика.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76. Виписування й отримування ліків в умовах лікувальнопрофілактичних закладів.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 77. Правила зберігання, розміщення і обліку лікарських засобів у відділенні.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794">
        <w:rPr>
          <w:rFonts w:ascii="Times New Roman" w:hAnsi="Times New Roman"/>
          <w:sz w:val="28"/>
          <w:szCs w:val="28"/>
        </w:rPr>
        <w:t xml:space="preserve">78. Зберігання й облік препаратів списку А і Б.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79. Правила роздачі лікарських засобів. Право пацієнта на інформацію про лікарські засоби.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80. Ускладнення, що виникають при парентеральному способі введення лікарських засобів. Тактика медичної сестри.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>81. Чинні накази, інструкції і методичні вказівки МОЗ України, Головних управлінь охорони здоров’я облдержадміністрацій.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794">
        <w:rPr>
          <w:rFonts w:ascii="Times New Roman" w:hAnsi="Times New Roman"/>
          <w:sz w:val="28"/>
          <w:szCs w:val="28"/>
        </w:rPr>
        <w:t xml:space="preserve">82. Лабораторне дослідження харкотиння: бактеріологічне, загальне.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83. Лабораторне дослідження калу, сечі.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84. Характеристика основних методів інструментального обстеження пацієнтів, роль медичної сестри.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85. Підготовка пацієнтів до рентгенологічного обстеження шлунка, жовчного міхура, кишок, нирок, сечового міхура.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86. Підготовка пацієнта до ендоскопічного обстеження: бронхоскопії, езофагогастродуоденоскопії, колоноскопії, цистоскопії.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87. Підготовка пацієнта до ультразвукового обстеження.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88. Підготовка пацієнта до проведення пункцій (абдомінальної, плевральної, люмбальної), догляд за пацієнтами після пункції.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89. Підготовка пацієнта, взяття і направлення матеріалу на лабораторне дослідження, роль медичної сестри в підготовці та проведенні шлункового зондування.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 90. Беззондові методи дослідження шлункової секреції.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794">
        <w:rPr>
          <w:rFonts w:ascii="Times New Roman" w:hAnsi="Times New Roman"/>
          <w:sz w:val="28"/>
          <w:szCs w:val="28"/>
        </w:rPr>
        <w:t>91. Підготовка пацієнта, взяття і направлення матеріалу на лабораторне дослідження, роль медичної сестри в підготовці та проведенні дуоденального зондування.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92. Визначення понять “здоров’я”, “суспільне здоров’я”.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93. Показники суспільного здоров’я: народжуваність, смертність, середня тривалість життя, захворюваність.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94. Чинники ризику виникнення захворювань.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95. Диспансеризація — активна форма медичного нагляду за станом здоров’я населення. Роль медичної сестри.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96. Основні принципи тренування: поступовість, систематичність, різноманітність, індивідуальний підхід до пацієнтів.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97. Фізичні вправи як лікувальний чинник. Визначення ступеня фізичного навантаження за частотою пульсу і дихання.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98. Особливості рухової активності різних груп населення з урахуванням віку, характеру праці, стану здоров’я.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99. Визначення поняття, вплив раціонального харчування на здоров’я.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100. Основні вимоги до раціонального харчування.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101. Організація харчування залежно від інтенсивності (енерговитрат) праці.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102. Формула розрахунку маси тіла. Характеристика розвантажувальних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дієт.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>103. Характеристика основних засобів загартовування.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104. Рекомендації щодо загартовування здорової людини.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 105. Саморегуляція поведінки як одна з важливих функцій психіки людини.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106. Принципи ставлення до життя, які сприятливо впливають на мотиваційну саморегуляцію. Реалізація програми самовиховання.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107. Психологічний захист.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108. Аутотренінг як система концентрованого саморозслаблення і самонавіювання.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109. Соціально-психологічні проблеми сім’ї, проблеми розлучення. Роль сім’ї у формуванні здоров’я дітей.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110. Визначення понять “геронтологія”, “герогігієна”, “геріатрія”.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B3794">
        <w:rPr>
          <w:rFonts w:ascii="Times New Roman" w:hAnsi="Times New Roman"/>
          <w:sz w:val="28"/>
          <w:szCs w:val="28"/>
        </w:rPr>
        <w:t xml:space="preserve">111. Проблеми людей похилого віку. </w:t>
      </w:r>
    </w:p>
    <w:p w:rsidR="00CD5BE1" w:rsidRPr="00EB3794" w:rsidRDefault="00CD5BE1" w:rsidP="00EB3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794">
        <w:rPr>
          <w:rFonts w:ascii="Times New Roman" w:hAnsi="Times New Roman"/>
          <w:sz w:val="28"/>
          <w:szCs w:val="28"/>
        </w:rPr>
        <w:t>112. Основні умови активного довголіття.</w:t>
      </w:r>
    </w:p>
    <w:sectPr w:rsidR="00CD5BE1" w:rsidRPr="00EB3794" w:rsidSect="0075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64B"/>
    <w:rsid w:val="0039764B"/>
    <w:rsid w:val="003B70DF"/>
    <w:rsid w:val="005169EC"/>
    <w:rsid w:val="00751964"/>
    <w:rsid w:val="007F74CE"/>
    <w:rsid w:val="00CD5BE1"/>
    <w:rsid w:val="00EB3794"/>
    <w:rsid w:val="00F65D42"/>
    <w:rsid w:val="00F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2116</Words>
  <Characters>12066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ПРАКТИЧНИХ НАВИЧОК</dc:title>
  <dc:subject/>
  <dc:creator>Віталій Попович</dc:creator>
  <cp:keywords/>
  <dc:description/>
  <cp:lastModifiedBy>Женя</cp:lastModifiedBy>
  <cp:revision>2</cp:revision>
  <dcterms:created xsi:type="dcterms:W3CDTF">2020-05-22T09:52:00Z</dcterms:created>
  <dcterms:modified xsi:type="dcterms:W3CDTF">2020-05-22T09:52:00Z</dcterms:modified>
</cp:coreProperties>
</file>